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F4F66A" w14:textId="103C671D" w:rsidR="00251ED1" w:rsidRDefault="00251ED1" w:rsidP="00251ED1">
      <w:pPr>
        <w:rPr>
          <w:rFonts w:ascii="Times New Roman" w:hAnsi="Times New Roman" w:cs="Times New Roman"/>
          <w:b/>
          <w:bCs/>
          <w:color w:val="000000"/>
          <w:lang w:val="en-BA"/>
        </w:rPr>
      </w:pPr>
      <w:r w:rsidRPr="00251ED1">
        <w:rPr>
          <w:rFonts w:ascii="Times New Roman" w:hAnsi="Times New Roman" w:cs="Times New Roman"/>
          <w:b/>
          <w:bCs/>
          <w:color w:val="00B0F0"/>
          <w:sz w:val="32"/>
          <w:szCs w:val="32"/>
          <w:lang w:val="en-BA"/>
        </w:rPr>
        <w:t xml:space="preserve">FIP Montrealska deklaracija o nezaraznim bolestima </w:t>
      </w:r>
    </w:p>
    <w:p w14:paraId="7A1A682E" w14:textId="77777777" w:rsidR="00251ED1" w:rsidRPr="00251ED1" w:rsidRDefault="00251ED1" w:rsidP="00251ED1">
      <w:pPr>
        <w:rPr>
          <w:rFonts w:ascii="Times New Roman" w:hAnsi="Times New Roman" w:cs="Times New Roman"/>
          <w:b/>
          <w:bCs/>
          <w:color w:val="000000"/>
          <w:lang w:val="en-BA"/>
        </w:rPr>
      </w:pPr>
    </w:p>
    <w:p w14:paraId="12033ACA" w14:textId="77777777" w:rsidR="008D436D" w:rsidRPr="008D436D" w:rsidRDefault="008D436D" w:rsidP="00251ED1">
      <w:pPr>
        <w:rPr>
          <w:rFonts w:ascii="Times New Roman" w:hAnsi="Times New Roman" w:cs="Times New Roman"/>
          <w:color w:val="000000"/>
        </w:rPr>
      </w:pPr>
      <w:r w:rsidRPr="008D436D">
        <w:rPr>
          <w:rFonts w:ascii="Times New Roman" w:hAnsi="Times New Roman" w:cs="Times New Roman"/>
          <w:color w:val="000000"/>
        </w:rPr>
        <w:t xml:space="preserve">FIP (International Pharmaceutical </w:t>
      </w:r>
      <w:proofErr w:type="spellStart"/>
      <w:r w:rsidRPr="008D436D">
        <w:rPr>
          <w:rFonts w:ascii="Times New Roman" w:hAnsi="Times New Roman" w:cs="Times New Roman"/>
          <w:color w:val="000000"/>
        </w:rPr>
        <w:t>Federation</w:t>
      </w:r>
      <w:proofErr w:type="spellEnd"/>
      <w:r w:rsidRPr="008D436D">
        <w:rPr>
          <w:rFonts w:ascii="Times New Roman" w:hAnsi="Times New Roman" w:cs="Times New Roman"/>
          <w:color w:val="000000"/>
        </w:rPr>
        <w:t>) – Međunarodna farmaceutska federacija</w:t>
      </w:r>
    </w:p>
    <w:p w14:paraId="253C9F62" w14:textId="77777777" w:rsidR="008D436D" w:rsidRDefault="008D436D" w:rsidP="00251ED1">
      <w:pPr>
        <w:rPr>
          <w:rFonts w:ascii="Times New Roman" w:hAnsi="Times New Roman" w:cs="Times New Roman"/>
          <w:b/>
          <w:bCs/>
          <w:color w:val="000000"/>
        </w:rPr>
      </w:pPr>
    </w:p>
    <w:p w14:paraId="6F9DFA5A" w14:textId="20F2FF66" w:rsidR="00251ED1" w:rsidRPr="00251ED1" w:rsidRDefault="008D436D" w:rsidP="00251ED1">
      <w:pPr>
        <w:rPr>
          <w:rFonts w:ascii="Times New Roman" w:hAnsi="Times New Roman" w:cs="Times New Roman"/>
          <w:color w:val="000000"/>
          <w:lang w:val="en-BA"/>
        </w:rPr>
      </w:pPr>
      <w:r>
        <w:rPr>
          <w:rFonts w:ascii="Times New Roman" w:hAnsi="Times New Roman" w:cs="Times New Roman"/>
          <w:b/>
          <w:bCs/>
          <w:color w:val="000000"/>
          <w:lang w:val="en-BA"/>
        </w:rPr>
        <w:t>P</w:t>
      </w:r>
      <w:r w:rsidR="00251ED1" w:rsidRPr="00251ED1">
        <w:rPr>
          <w:rFonts w:ascii="Times New Roman" w:hAnsi="Times New Roman" w:cs="Times New Roman"/>
          <w:b/>
          <w:bCs/>
          <w:color w:val="000000"/>
          <w:lang w:val="en-BA"/>
        </w:rPr>
        <w:t>oziv na prepoznavanje farmaceuta kao ključnih pružatelja primarne zdravstvene zaštite u jačanju prevencije i upravljanja nezaraznim bolestima.</w:t>
      </w:r>
    </w:p>
    <w:p w14:paraId="486D1869" w14:textId="77777777" w:rsidR="00251ED1" w:rsidRDefault="00251ED1" w:rsidP="00251ED1">
      <w:pPr>
        <w:rPr>
          <w:rFonts w:ascii="Times New Roman" w:hAnsi="Times New Roman" w:cs="Times New Roman"/>
          <w:color w:val="000000"/>
          <w:lang w:val="en-BA"/>
        </w:rPr>
      </w:pPr>
    </w:p>
    <w:p w14:paraId="1A9A313B" w14:textId="26511319" w:rsidR="00251ED1" w:rsidRPr="008D436D" w:rsidRDefault="00251ED1" w:rsidP="008D436D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8D436D">
        <w:rPr>
          <w:rFonts w:ascii="Times New Roman" w:hAnsi="Times New Roman" w:cs="Times New Roman"/>
          <w:color w:val="000000"/>
          <w:lang w:val="en-BA"/>
        </w:rPr>
        <w:t>N</w:t>
      </w:r>
      <w:r w:rsidRPr="008D436D">
        <w:rPr>
          <w:rFonts w:ascii="Times New Roman" w:hAnsi="Times New Roman" w:cs="Times New Roman"/>
          <w:color w:val="000000"/>
          <w:lang w:val="en-BA"/>
        </w:rPr>
        <w:t>ezarazne bolesti i dalje su vodeći uzrok smrti i invaliditeta u svijetu te predstavljaju sve veće opterećenje za pojedince, obitelji, zajednice, zdravstvene sustave i društvo u cjelini, istodobno utječući na zdravlje, samostalnost i kvalitetu života tijekom cijelog životnog vijeka</w:t>
      </w:r>
      <w:r w:rsidRPr="008D436D">
        <w:rPr>
          <w:rFonts w:ascii="Times New Roman" w:hAnsi="Times New Roman" w:cs="Times New Roman"/>
          <w:color w:val="000000"/>
          <w:lang w:val="en-BA"/>
        </w:rPr>
        <w:t xml:space="preserve"> pojedinca</w:t>
      </w:r>
      <w:r w:rsidRPr="008D436D">
        <w:rPr>
          <w:rFonts w:ascii="Times New Roman" w:hAnsi="Times New Roman" w:cs="Times New Roman"/>
          <w:color w:val="000000"/>
          <w:lang w:val="en-BA"/>
        </w:rPr>
        <w:t>. Njihov utjecaj dodatno se povećava zbog starenja stanovništva, multimorbiditeta, rastućih zdravstvenih nejednakosti te prekida u pružanju zdravstvene skrbi u humanitarnim, nestabilnim i područjima pogođenim sukobima.</w:t>
      </w:r>
    </w:p>
    <w:p w14:paraId="122802E3" w14:textId="77777777" w:rsidR="00251ED1" w:rsidRPr="008D436D" w:rsidRDefault="00251ED1" w:rsidP="008D436D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285F5284" w14:textId="77777777" w:rsidR="00251ED1" w:rsidRPr="008D436D" w:rsidRDefault="00251ED1" w:rsidP="008D436D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8D436D">
        <w:rPr>
          <w:rFonts w:ascii="Times New Roman" w:hAnsi="Times New Roman" w:cs="Times New Roman"/>
          <w:color w:val="000000"/>
          <w:lang w:val="en-BA"/>
        </w:rPr>
        <w:t>Istodobno, zdravstveni sustavi diljem svijeta suočavaju se sa sve većim pritiskom da poboljšaju dostupnost zdravstvene skrbi, ojačaju prevenciju te osiguraju integrirane, na pacijenta usmjerene i održive zdravstvene usluge. Ovi izazovi zahtijevaju hitno djelovanje i bolje korištenje svih raspoloživih kapaciteta zdravstvenih djelatnika.</w:t>
      </w:r>
    </w:p>
    <w:p w14:paraId="327664E3" w14:textId="77777777" w:rsidR="00251ED1" w:rsidRPr="008D436D" w:rsidRDefault="00251ED1" w:rsidP="008D436D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6BED60A0" w14:textId="77777777" w:rsidR="00251ED1" w:rsidRPr="008D436D" w:rsidRDefault="00251ED1" w:rsidP="008D436D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8D436D">
        <w:rPr>
          <w:rFonts w:ascii="Times New Roman" w:hAnsi="Times New Roman" w:cs="Times New Roman"/>
          <w:color w:val="000000"/>
          <w:lang w:val="en-BA"/>
        </w:rPr>
        <w:t>Farmaceuti su među najdostupnijim pružateljima primarne zdravstvene zaštite u svijetu. Imaju ključnu ulogu u poboljšanju dostupnosti zdravstvene skrbi, smanjenju opterećenja zdravstvenih sustava te prevenciji i upravljanju nezaraznim bolestima.</w:t>
      </w:r>
    </w:p>
    <w:p w14:paraId="13ECBFBA" w14:textId="77777777" w:rsidR="00251ED1" w:rsidRDefault="00251ED1" w:rsidP="00251ED1">
      <w:pPr>
        <w:rPr>
          <w:rFonts w:ascii="Times New Roman" w:hAnsi="Times New Roman" w:cs="Times New Roman"/>
          <w:color w:val="000000"/>
          <w:lang w:val="en-BA"/>
        </w:rPr>
      </w:pPr>
    </w:p>
    <w:p w14:paraId="0CA0CFB1" w14:textId="0309396D" w:rsidR="00251ED1" w:rsidRPr="00251ED1" w:rsidRDefault="00251ED1" w:rsidP="00251ED1">
      <w:pPr>
        <w:rPr>
          <w:rFonts w:ascii="Times New Roman" w:hAnsi="Times New Roman" w:cs="Times New Roman"/>
          <w:color w:val="000000"/>
          <w:lang w:val="en-BA"/>
        </w:rPr>
      </w:pPr>
      <w:r w:rsidRPr="00251ED1">
        <w:rPr>
          <w:rFonts w:ascii="Times New Roman" w:hAnsi="Times New Roman" w:cs="Times New Roman"/>
          <w:color w:val="000000"/>
          <w:lang w:val="en-BA"/>
        </w:rPr>
        <w:t>U zdravstvenim sustavima farmaceuti doprinose kroz:</w:t>
      </w:r>
    </w:p>
    <w:p w14:paraId="104C6CA1" w14:textId="77777777" w:rsidR="00251ED1" w:rsidRPr="00251ED1" w:rsidRDefault="00251ED1" w:rsidP="00251ED1">
      <w:pPr>
        <w:numPr>
          <w:ilvl w:val="0"/>
          <w:numId w:val="7"/>
        </w:numPr>
        <w:rPr>
          <w:rFonts w:ascii="Times New Roman" w:hAnsi="Times New Roman" w:cs="Times New Roman"/>
          <w:color w:val="000000"/>
          <w:lang w:val="en-BA"/>
        </w:rPr>
      </w:pPr>
      <w:r w:rsidRPr="00251ED1">
        <w:rPr>
          <w:rFonts w:ascii="Times New Roman" w:hAnsi="Times New Roman" w:cs="Times New Roman"/>
          <w:color w:val="000000"/>
          <w:lang w:val="en-BA"/>
        </w:rPr>
        <w:t>prevenciju i promicanje zdravlja tijekom cijelog životnog vijeka</w:t>
      </w:r>
    </w:p>
    <w:p w14:paraId="5EF02039" w14:textId="77777777" w:rsidR="00251ED1" w:rsidRPr="00251ED1" w:rsidRDefault="00251ED1" w:rsidP="00251ED1">
      <w:pPr>
        <w:numPr>
          <w:ilvl w:val="0"/>
          <w:numId w:val="7"/>
        </w:numPr>
        <w:rPr>
          <w:rFonts w:ascii="Times New Roman" w:hAnsi="Times New Roman" w:cs="Times New Roman"/>
          <w:color w:val="000000"/>
          <w:lang w:val="en-BA"/>
        </w:rPr>
      </w:pPr>
      <w:r w:rsidRPr="00251ED1">
        <w:rPr>
          <w:rFonts w:ascii="Times New Roman" w:hAnsi="Times New Roman" w:cs="Times New Roman"/>
          <w:color w:val="000000"/>
          <w:lang w:val="en-BA"/>
        </w:rPr>
        <w:t>probir i rano otkrivanje bolesti</w:t>
      </w:r>
    </w:p>
    <w:p w14:paraId="3D110C57" w14:textId="77777777" w:rsidR="00251ED1" w:rsidRPr="00251ED1" w:rsidRDefault="00251ED1" w:rsidP="00251ED1">
      <w:pPr>
        <w:numPr>
          <w:ilvl w:val="0"/>
          <w:numId w:val="7"/>
        </w:numPr>
        <w:rPr>
          <w:rFonts w:ascii="Times New Roman" w:hAnsi="Times New Roman" w:cs="Times New Roman"/>
          <w:color w:val="000000"/>
          <w:lang w:val="en-BA"/>
        </w:rPr>
      </w:pPr>
      <w:r w:rsidRPr="00251ED1">
        <w:rPr>
          <w:rFonts w:ascii="Times New Roman" w:hAnsi="Times New Roman" w:cs="Times New Roman"/>
          <w:color w:val="000000"/>
          <w:lang w:val="en-BA"/>
        </w:rPr>
        <w:t>propisivanje lijekova i započinjanje liječenja tamo gdje je to zakonski dopušteno</w:t>
      </w:r>
    </w:p>
    <w:p w14:paraId="52133315" w14:textId="77777777" w:rsidR="00251ED1" w:rsidRPr="00251ED1" w:rsidRDefault="00251ED1" w:rsidP="00251ED1">
      <w:pPr>
        <w:numPr>
          <w:ilvl w:val="0"/>
          <w:numId w:val="7"/>
        </w:numPr>
        <w:rPr>
          <w:rFonts w:ascii="Times New Roman" w:hAnsi="Times New Roman" w:cs="Times New Roman"/>
          <w:color w:val="000000"/>
          <w:lang w:val="en-BA"/>
        </w:rPr>
      </w:pPr>
      <w:r w:rsidRPr="00251ED1">
        <w:rPr>
          <w:rFonts w:ascii="Times New Roman" w:hAnsi="Times New Roman" w:cs="Times New Roman"/>
          <w:color w:val="000000"/>
          <w:lang w:val="en-BA"/>
        </w:rPr>
        <w:t>upravljanje kroničnim bolestima</w:t>
      </w:r>
    </w:p>
    <w:p w14:paraId="459B7F6D" w14:textId="77777777" w:rsidR="00251ED1" w:rsidRPr="00251ED1" w:rsidRDefault="00251ED1" w:rsidP="00251ED1">
      <w:pPr>
        <w:numPr>
          <w:ilvl w:val="0"/>
          <w:numId w:val="7"/>
        </w:numPr>
        <w:rPr>
          <w:rFonts w:ascii="Times New Roman" w:hAnsi="Times New Roman" w:cs="Times New Roman"/>
          <w:color w:val="000000"/>
          <w:lang w:val="en-BA"/>
        </w:rPr>
      </w:pPr>
      <w:r w:rsidRPr="00251ED1">
        <w:rPr>
          <w:rFonts w:ascii="Times New Roman" w:hAnsi="Times New Roman" w:cs="Times New Roman"/>
          <w:color w:val="000000"/>
          <w:lang w:val="en-BA"/>
        </w:rPr>
        <w:t>optimizaciju farmakoterapije</w:t>
      </w:r>
    </w:p>
    <w:p w14:paraId="7974476B" w14:textId="77777777" w:rsidR="00251ED1" w:rsidRPr="00251ED1" w:rsidRDefault="00251ED1" w:rsidP="00251ED1">
      <w:pPr>
        <w:numPr>
          <w:ilvl w:val="0"/>
          <w:numId w:val="7"/>
        </w:numPr>
        <w:rPr>
          <w:rFonts w:ascii="Times New Roman" w:hAnsi="Times New Roman" w:cs="Times New Roman"/>
          <w:color w:val="000000"/>
          <w:lang w:val="en-BA"/>
        </w:rPr>
      </w:pPr>
      <w:r w:rsidRPr="00251ED1">
        <w:rPr>
          <w:rFonts w:ascii="Times New Roman" w:hAnsi="Times New Roman" w:cs="Times New Roman"/>
          <w:color w:val="000000"/>
          <w:lang w:val="en-BA"/>
        </w:rPr>
        <w:t>cijepljenje tijekom cijelog životnog vijeka</w:t>
      </w:r>
    </w:p>
    <w:p w14:paraId="7CE4D75E" w14:textId="77777777" w:rsidR="00251ED1" w:rsidRPr="00251ED1" w:rsidRDefault="00251ED1" w:rsidP="00251ED1">
      <w:pPr>
        <w:numPr>
          <w:ilvl w:val="0"/>
          <w:numId w:val="7"/>
        </w:numPr>
        <w:rPr>
          <w:rFonts w:ascii="Times New Roman" w:hAnsi="Times New Roman" w:cs="Times New Roman"/>
          <w:color w:val="000000"/>
          <w:lang w:val="en-BA"/>
        </w:rPr>
      </w:pPr>
      <w:r w:rsidRPr="00251ED1">
        <w:rPr>
          <w:rFonts w:ascii="Times New Roman" w:hAnsi="Times New Roman" w:cs="Times New Roman"/>
          <w:color w:val="000000"/>
          <w:lang w:val="en-BA"/>
        </w:rPr>
        <w:t>podršku samozbrinjavanju</w:t>
      </w:r>
    </w:p>
    <w:p w14:paraId="722728F5" w14:textId="77777777" w:rsidR="00251ED1" w:rsidRDefault="00251ED1" w:rsidP="00251ED1">
      <w:pPr>
        <w:numPr>
          <w:ilvl w:val="0"/>
          <w:numId w:val="7"/>
        </w:numPr>
        <w:rPr>
          <w:rFonts w:ascii="Times New Roman" w:hAnsi="Times New Roman" w:cs="Times New Roman"/>
          <w:color w:val="000000"/>
          <w:lang w:val="en-BA"/>
        </w:rPr>
      </w:pPr>
      <w:r w:rsidRPr="00251ED1">
        <w:rPr>
          <w:rFonts w:ascii="Times New Roman" w:hAnsi="Times New Roman" w:cs="Times New Roman"/>
          <w:color w:val="000000"/>
          <w:lang w:val="en-BA"/>
        </w:rPr>
        <w:t>kontinuitet zdravstvene skrbi.</w:t>
      </w:r>
    </w:p>
    <w:p w14:paraId="6C440163" w14:textId="77777777" w:rsidR="00251ED1" w:rsidRPr="008D436D" w:rsidRDefault="00251ED1" w:rsidP="00251ED1">
      <w:pPr>
        <w:ind w:left="720"/>
        <w:rPr>
          <w:rFonts w:ascii="Times New Roman" w:hAnsi="Times New Roman" w:cs="Times New Roman"/>
          <w:color w:val="000000"/>
          <w:lang w:val="en-BA"/>
        </w:rPr>
      </w:pPr>
    </w:p>
    <w:p w14:paraId="635B29ED" w14:textId="77777777" w:rsidR="00251ED1" w:rsidRPr="00251ED1" w:rsidRDefault="00251ED1" w:rsidP="008D436D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8D436D">
        <w:rPr>
          <w:rFonts w:ascii="Times New Roman" w:hAnsi="Times New Roman" w:cs="Times New Roman"/>
          <w:color w:val="000000"/>
          <w:lang w:val="en-BA"/>
        </w:rPr>
        <w:t>FIP Montrealska deklaracija o nezaraznim bolestima pozicionira farmaceute kao ključne sudionike sustava primarne zdravstvene zaštite i</w:t>
      </w:r>
      <w:r w:rsidRPr="00251ED1">
        <w:rPr>
          <w:rFonts w:ascii="Times New Roman" w:hAnsi="Times New Roman" w:cs="Times New Roman"/>
          <w:color w:val="000000"/>
          <w:lang w:val="en-BA"/>
        </w:rPr>
        <w:t xml:space="preserve"> kao važan dio globalnog odgovora na rastuće opterećenje nezaraznim bolestima i izazove u dostupnosti primarne zdravstvene zaštite.</w:t>
      </w:r>
    </w:p>
    <w:p w14:paraId="3B644ABB" w14:textId="0F56622E" w:rsidR="00251ED1" w:rsidRPr="00251ED1" w:rsidRDefault="00251ED1" w:rsidP="008D436D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251ED1">
        <w:rPr>
          <w:rFonts w:ascii="Times New Roman" w:hAnsi="Times New Roman" w:cs="Times New Roman"/>
          <w:color w:val="000000"/>
          <w:lang w:val="en-BA"/>
        </w:rPr>
        <w:t>Deklaracija je usklađena s globalnim obvezama usmjerenima na ubrzavanje djelovanja u području nezaraznih bolesti, jačanje primarne zdravstvene zaštite, unapređenje univerzalne zdravstvene pokrivenosti te izgradnju otpornih, održivih i pravednih zdravstvenih sustava.</w:t>
      </w:r>
    </w:p>
    <w:p w14:paraId="338CC465" w14:textId="7B9EA431" w:rsidR="00715956" w:rsidRDefault="00715956" w:rsidP="009F0113">
      <w:pPr>
        <w:rPr>
          <w:rFonts w:ascii="Times New Roman" w:hAnsi="Times New Roman" w:cs="Times New Roman"/>
          <w:color w:val="000000"/>
        </w:rPr>
      </w:pPr>
    </w:p>
    <w:p w14:paraId="6C137A38" w14:textId="77777777" w:rsidR="00251ED1" w:rsidRDefault="00251ED1" w:rsidP="00251ED1">
      <w:pPr>
        <w:rPr>
          <w:rFonts w:ascii="Times New Roman" w:hAnsi="Times New Roman" w:cs="Times New Roman"/>
          <w:b/>
          <w:bCs/>
          <w:color w:val="000000"/>
          <w:lang w:val="en-BA"/>
        </w:rPr>
      </w:pPr>
      <w:r w:rsidRPr="00251ED1">
        <w:rPr>
          <w:rFonts w:ascii="Times New Roman" w:hAnsi="Times New Roman" w:cs="Times New Roman"/>
          <w:b/>
          <w:bCs/>
          <w:color w:val="000000"/>
          <w:lang w:val="en-BA"/>
        </w:rPr>
        <w:t>Zajednička vizija</w:t>
      </w:r>
    </w:p>
    <w:p w14:paraId="1010C1D2" w14:textId="77777777" w:rsidR="00251ED1" w:rsidRPr="008D436D" w:rsidRDefault="00251ED1" w:rsidP="008D436D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42449BDF" w14:textId="4520A400" w:rsidR="00251ED1" w:rsidRPr="008D436D" w:rsidRDefault="00251ED1" w:rsidP="008D436D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8D436D">
        <w:rPr>
          <w:rFonts w:ascii="Times New Roman" w:hAnsi="Times New Roman" w:cs="Times New Roman"/>
          <w:color w:val="000000"/>
          <w:lang w:val="en-BA"/>
        </w:rPr>
        <w:t>FIP, zajedno sa svojim organizacijama članicama i partnerima, smatra da farmaceutima treba omogućiti da, gdje god je to moguće, doprinose prevenciji i upravljanju nezaraznim bolestima kao dio integrirane, timske i na pacijenta usmjerene primarne zdravstvene zaštite.</w:t>
      </w:r>
    </w:p>
    <w:p w14:paraId="5D1C98A5" w14:textId="77777777" w:rsidR="00251ED1" w:rsidRPr="008D436D" w:rsidRDefault="00251ED1" w:rsidP="008D436D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8D436D">
        <w:rPr>
          <w:rFonts w:ascii="Times New Roman" w:hAnsi="Times New Roman" w:cs="Times New Roman"/>
          <w:color w:val="000000"/>
          <w:lang w:val="en-BA"/>
        </w:rPr>
        <w:t>Kako bi se to ostvarilo, zdravstveni sustavi trebaju prijeći s fragmentiranih pristupa usmjerenih na pojedinačne bolesti prema integriranim modelima zdravstvene skrbi koji obuhvaćaju prevenciju, rano otkrivanje bolesti, dugoročno upravljanje kroničnim bolestima, multimorbiditet, zajedničke čimbenike rizika te socijalne, bihevioralne, komercijalne i okolišne odrednice zdravlja.</w:t>
      </w:r>
    </w:p>
    <w:p w14:paraId="74D0E44C" w14:textId="77777777" w:rsidR="004641FE" w:rsidRDefault="004641FE" w:rsidP="00251ED1">
      <w:pPr>
        <w:rPr>
          <w:rFonts w:ascii="Times New Roman" w:hAnsi="Times New Roman" w:cs="Times New Roman"/>
          <w:color w:val="000000"/>
          <w:lang w:val="en-BA"/>
        </w:rPr>
      </w:pPr>
    </w:p>
    <w:p w14:paraId="0D787B74" w14:textId="77777777" w:rsidR="004641FE" w:rsidRDefault="004641FE" w:rsidP="004641FE">
      <w:pPr>
        <w:rPr>
          <w:rFonts w:ascii="Times New Roman" w:hAnsi="Times New Roman" w:cs="Times New Roman"/>
          <w:b/>
          <w:bCs/>
          <w:color w:val="000000"/>
          <w:lang w:val="en-BA"/>
        </w:rPr>
      </w:pPr>
      <w:r w:rsidRPr="004641FE">
        <w:rPr>
          <w:rFonts w:ascii="Times New Roman" w:hAnsi="Times New Roman" w:cs="Times New Roman"/>
          <w:b/>
          <w:bCs/>
          <w:color w:val="000000"/>
          <w:lang w:val="en-BA"/>
        </w:rPr>
        <w:t>Obveze FIP-a</w:t>
      </w:r>
    </w:p>
    <w:p w14:paraId="0DDACCE2" w14:textId="77777777" w:rsidR="004641FE" w:rsidRPr="008D436D" w:rsidRDefault="004641FE" w:rsidP="004641FE">
      <w:pPr>
        <w:rPr>
          <w:rFonts w:ascii="Times New Roman" w:hAnsi="Times New Roman" w:cs="Times New Roman"/>
          <w:color w:val="000000"/>
          <w:lang w:val="en-BA"/>
        </w:rPr>
      </w:pPr>
    </w:p>
    <w:p w14:paraId="6224BC13" w14:textId="167F6961" w:rsidR="004641FE" w:rsidRPr="008D436D" w:rsidRDefault="004641FE" w:rsidP="004641FE">
      <w:pPr>
        <w:rPr>
          <w:rFonts w:ascii="Times New Roman" w:hAnsi="Times New Roman" w:cs="Times New Roman"/>
          <w:color w:val="000000"/>
          <w:lang w:val="en-BA"/>
        </w:rPr>
      </w:pPr>
      <w:r w:rsidRPr="008D436D">
        <w:rPr>
          <w:rFonts w:ascii="Times New Roman" w:hAnsi="Times New Roman" w:cs="Times New Roman"/>
          <w:color w:val="000000"/>
          <w:lang w:val="en-BA"/>
        </w:rPr>
        <w:t>FIP i njegove organizacije članice obvezuju se zagovarati politike, propise i uvjete za obavljanje farmaceutske djelatnosti koji će farmaceutima omogućiti puni doprinos prevenciji i skrbi za nezarazne bolesti.</w:t>
      </w:r>
    </w:p>
    <w:p w14:paraId="10CB57EC" w14:textId="77777777" w:rsidR="004641FE" w:rsidRDefault="004641FE" w:rsidP="004641FE">
      <w:pPr>
        <w:rPr>
          <w:rFonts w:ascii="Times New Roman" w:hAnsi="Times New Roman" w:cs="Times New Roman"/>
          <w:color w:val="000000"/>
          <w:lang w:val="en-BA"/>
        </w:rPr>
      </w:pPr>
    </w:p>
    <w:p w14:paraId="365001D0" w14:textId="30FA6397" w:rsidR="004641FE" w:rsidRPr="004641FE" w:rsidRDefault="004641FE" w:rsidP="004641FE">
      <w:pPr>
        <w:rPr>
          <w:rFonts w:ascii="Times New Roman" w:hAnsi="Times New Roman" w:cs="Times New Roman"/>
          <w:color w:val="000000"/>
          <w:lang w:val="en-BA"/>
        </w:rPr>
      </w:pPr>
      <w:r w:rsidRPr="004641FE">
        <w:rPr>
          <w:rFonts w:ascii="Times New Roman" w:hAnsi="Times New Roman" w:cs="Times New Roman"/>
          <w:color w:val="000000"/>
          <w:lang w:val="en-BA"/>
        </w:rPr>
        <w:t>To uključuje podršku:</w:t>
      </w:r>
    </w:p>
    <w:p w14:paraId="36626B65" w14:textId="77777777" w:rsidR="004641FE" w:rsidRPr="004641FE" w:rsidRDefault="004641FE" w:rsidP="004641FE">
      <w:pPr>
        <w:numPr>
          <w:ilvl w:val="0"/>
          <w:numId w:val="8"/>
        </w:numPr>
        <w:rPr>
          <w:rFonts w:ascii="Times New Roman" w:hAnsi="Times New Roman" w:cs="Times New Roman"/>
          <w:color w:val="000000"/>
          <w:lang w:val="en-BA"/>
        </w:rPr>
      </w:pPr>
      <w:r w:rsidRPr="004641FE">
        <w:rPr>
          <w:rFonts w:ascii="Times New Roman" w:hAnsi="Times New Roman" w:cs="Times New Roman"/>
          <w:color w:val="000000"/>
          <w:lang w:val="en-BA"/>
        </w:rPr>
        <w:t>punom opsegu farmaceutske prakse</w:t>
      </w:r>
    </w:p>
    <w:p w14:paraId="78BECB91" w14:textId="77777777" w:rsidR="004641FE" w:rsidRPr="004641FE" w:rsidRDefault="004641FE" w:rsidP="004641FE">
      <w:pPr>
        <w:numPr>
          <w:ilvl w:val="0"/>
          <w:numId w:val="8"/>
        </w:numPr>
        <w:rPr>
          <w:rFonts w:ascii="Times New Roman" w:hAnsi="Times New Roman" w:cs="Times New Roman"/>
          <w:color w:val="000000"/>
          <w:lang w:val="en-BA"/>
        </w:rPr>
      </w:pPr>
      <w:r w:rsidRPr="004641FE">
        <w:rPr>
          <w:rFonts w:ascii="Times New Roman" w:hAnsi="Times New Roman" w:cs="Times New Roman"/>
          <w:color w:val="000000"/>
          <w:lang w:val="en-BA"/>
        </w:rPr>
        <w:t>započinjanju liječenja tamo gdje je to dopušteno</w:t>
      </w:r>
    </w:p>
    <w:p w14:paraId="4A947DA0" w14:textId="77777777" w:rsidR="004641FE" w:rsidRPr="004641FE" w:rsidRDefault="004641FE" w:rsidP="004641FE">
      <w:pPr>
        <w:numPr>
          <w:ilvl w:val="0"/>
          <w:numId w:val="8"/>
        </w:numPr>
        <w:rPr>
          <w:rFonts w:ascii="Times New Roman" w:hAnsi="Times New Roman" w:cs="Times New Roman"/>
          <w:color w:val="000000"/>
          <w:lang w:val="en-BA"/>
        </w:rPr>
      </w:pPr>
      <w:r w:rsidRPr="004641FE">
        <w:rPr>
          <w:rFonts w:ascii="Times New Roman" w:hAnsi="Times New Roman" w:cs="Times New Roman"/>
          <w:color w:val="000000"/>
          <w:lang w:val="en-BA"/>
        </w:rPr>
        <w:t>uslugama primarne zdravstvene zaštite koje vode farmaceuti</w:t>
      </w:r>
    </w:p>
    <w:p w14:paraId="3DA43805" w14:textId="77777777" w:rsidR="004641FE" w:rsidRPr="004641FE" w:rsidRDefault="004641FE" w:rsidP="004641FE">
      <w:pPr>
        <w:numPr>
          <w:ilvl w:val="0"/>
          <w:numId w:val="8"/>
        </w:numPr>
        <w:rPr>
          <w:rFonts w:ascii="Times New Roman" w:hAnsi="Times New Roman" w:cs="Times New Roman"/>
          <w:color w:val="000000"/>
          <w:lang w:val="en-BA"/>
        </w:rPr>
      </w:pPr>
      <w:r w:rsidRPr="004641FE">
        <w:rPr>
          <w:rFonts w:ascii="Times New Roman" w:hAnsi="Times New Roman" w:cs="Times New Roman"/>
          <w:color w:val="000000"/>
          <w:lang w:val="en-BA"/>
        </w:rPr>
        <w:t>integriranim modelima zdravstvene skrbi</w:t>
      </w:r>
    </w:p>
    <w:p w14:paraId="6005E9F0" w14:textId="77777777" w:rsidR="004641FE" w:rsidRPr="004641FE" w:rsidRDefault="004641FE" w:rsidP="004641FE">
      <w:pPr>
        <w:numPr>
          <w:ilvl w:val="0"/>
          <w:numId w:val="8"/>
        </w:numPr>
        <w:rPr>
          <w:rFonts w:ascii="Times New Roman" w:hAnsi="Times New Roman" w:cs="Times New Roman"/>
          <w:color w:val="000000"/>
          <w:lang w:val="en-BA"/>
        </w:rPr>
      </w:pPr>
      <w:r w:rsidRPr="004641FE">
        <w:rPr>
          <w:rFonts w:ascii="Times New Roman" w:hAnsi="Times New Roman" w:cs="Times New Roman"/>
          <w:color w:val="000000"/>
          <w:lang w:val="en-BA"/>
        </w:rPr>
        <w:t>odgovarajućem osiguranju kvalitete i kliničkim smjernicama utemeljenima na dokazima</w:t>
      </w:r>
    </w:p>
    <w:p w14:paraId="5DEC7906" w14:textId="77777777" w:rsidR="004641FE" w:rsidRPr="004641FE" w:rsidRDefault="004641FE" w:rsidP="004641FE">
      <w:pPr>
        <w:numPr>
          <w:ilvl w:val="0"/>
          <w:numId w:val="8"/>
        </w:numPr>
        <w:rPr>
          <w:rFonts w:ascii="Times New Roman" w:hAnsi="Times New Roman" w:cs="Times New Roman"/>
          <w:color w:val="000000"/>
          <w:lang w:val="en-BA"/>
        </w:rPr>
      </w:pPr>
      <w:r w:rsidRPr="004641FE">
        <w:rPr>
          <w:rFonts w:ascii="Times New Roman" w:hAnsi="Times New Roman" w:cs="Times New Roman"/>
          <w:color w:val="000000"/>
          <w:lang w:val="en-BA"/>
        </w:rPr>
        <w:t>razvoju farmaceutske radne snage</w:t>
      </w:r>
    </w:p>
    <w:p w14:paraId="53EBB70A" w14:textId="77777777" w:rsidR="004641FE" w:rsidRPr="004641FE" w:rsidRDefault="004641FE" w:rsidP="004641FE">
      <w:pPr>
        <w:numPr>
          <w:ilvl w:val="0"/>
          <w:numId w:val="8"/>
        </w:numPr>
        <w:rPr>
          <w:rFonts w:ascii="Times New Roman" w:hAnsi="Times New Roman" w:cs="Times New Roman"/>
          <w:color w:val="000000"/>
          <w:lang w:val="en-BA"/>
        </w:rPr>
      </w:pPr>
      <w:r w:rsidRPr="004641FE">
        <w:rPr>
          <w:rFonts w:ascii="Times New Roman" w:hAnsi="Times New Roman" w:cs="Times New Roman"/>
          <w:color w:val="000000"/>
          <w:lang w:val="en-BA"/>
        </w:rPr>
        <w:t>digitalnim zdravstvenim rješenjima</w:t>
      </w:r>
    </w:p>
    <w:p w14:paraId="14D9EF00" w14:textId="77777777" w:rsidR="004641FE" w:rsidRPr="004641FE" w:rsidRDefault="004641FE" w:rsidP="004641FE">
      <w:pPr>
        <w:numPr>
          <w:ilvl w:val="0"/>
          <w:numId w:val="8"/>
        </w:numPr>
        <w:rPr>
          <w:rFonts w:ascii="Times New Roman" w:hAnsi="Times New Roman" w:cs="Times New Roman"/>
          <w:color w:val="000000"/>
          <w:lang w:val="en-BA"/>
        </w:rPr>
      </w:pPr>
      <w:r w:rsidRPr="004641FE">
        <w:rPr>
          <w:rFonts w:ascii="Times New Roman" w:hAnsi="Times New Roman" w:cs="Times New Roman"/>
          <w:color w:val="000000"/>
          <w:lang w:val="en-BA"/>
        </w:rPr>
        <w:t>održivim modelima financiranja i naknade za farmaceutske usluge</w:t>
      </w:r>
    </w:p>
    <w:p w14:paraId="07B289DA" w14:textId="77777777" w:rsidR="004641FE" w:rsidRDefault="004641FE" w:rsidP="004641FE">
      <w:pPr>
        <w:numPr>
          <w:ilvl w:val="0"/>
          <w:numId w:val="8"/>
        </w:numPr>
        <w:rPr>
          <w:rFonts w:ascii="Times New Roman" w:hAnsi="Times New Roman" w:cs="Times New Roman"/>
          <w:color w:val="000000"/>
          <w:lang w:val="en-BA"/>
        </w:rPr>
      </w:pPr>
      <w:r w:rsidRPr="004641FE">
        <w:rPr>
          <w:rFonts w:ascii="Times New Roman" w:hAnsi="Times New Roman" w:cs="Times New Roman"/>
          <w:color w:val="000000"/>
          <w:lang w:val="en-BA"/>
        </w:rPr>
        <w:t>pravednom pristupu visokokvalitetnoj farmaceutskoj skrbi.</w:t>
      </w:r>
    </w:p>
    <w:p w14:paraId="57B0F13E" w14:textId="77777777" w:rsidR="004641FE" w:rsidRPr="004641FE" w:rsidRDefault="004641FE" w:rsidP="004641FE">
      <w:pPr>
        <w:ind w:left="720"/>
        <w:rPr>
          <w:rFonts w:ascii="Times New Roman" w:hAnsi="Times New Roman" w:cs="Times New Roman"/>
          <w:color w:val="000000"/>
          <w:lang w:val="en-BA"/>
        </w:rPr>
      </w:pPr>
    </w:p>
    <w:p w14:paraId="675F222C" w14:textId="77777777" w:rsidR="004641FE" w:rsidRPr="004641FE" w:rsidRDefault="004641FE" w:rsidP="004641FE">
      <w:pPr>
        <w:rPr>
          <w:rFonts w:ascii="Times New Roman" w:hAnsi="Times New Roman" w:cs="Times New Roman"/>
          <w:color w:val="000000"/>
          <w:lang w:val="en-BA"/>
        </w:rPr>
      </w:pPr>
      <w:r w:rsidRPr="004641FE">
        <w:rPr>
          <w:rFonts w:ascii="Times New Roman" w:hAnsi="Times New Roman" w:cs="Times New Roman"/>
          <w:color w:val="000000"/>
          <w:lang w:val="en-BA"/>
        </w:rPr>
        <w:t>FIP će podržavati provedbu ovih aktivnosti kroz usklađivanje s FIP razvojnim ciljevima i FIP strateškim ciljevima za razdoblje 2025.–2030., razvoj praktičnih alata i smjernica, razmjenu dokaza i primjera dobre prakse, regionalnu suradnju te predstavljanje i širenje rezultata putem FIP-ovih svjetskih kongresa i drugih platformi.</w:t>
      </w:r>
    </w:p>
    <w:p w14:paraId="08495816" w14:textId="77777777" w:rsidR="004641FE" w:rsidRPr="004641FE" w:rsidRDefault="004641FE" w:rsidP="004641FE">
      <w:pPr>
        <w:rPr>
          <w:rFonts w:ascii="Times New Roman" w:hAnsi="Times New Roman" w:cs="Times New Roman"/>
          <w:color w:val="000000"/>
          <w:lang w:val="en-BA"/>
        </w:rPr>
      </w:pPr>
    </w:p>
    <w:p w14:paraId="47AED1BE" w14:textId="77777777" w:rsidR="004641FE" w:rsidRDefault="004641FE" w:rsidP="004641FE">
      <w:pPr>
        <w:rPr>
          <w:rFonts w:ascii="Times New Roman" w:hAnsi="Times New Roman" w:cs="Times New Roman"/>
          <w:color w:val="000000"/>
          <w:lang w:val="en-BA"/>
        </w:rPr>
      </w:pPr>
      <w:r w:rsidRPr="004641FE">
        <w:rPr>
          <w:rFonts w:ascii="Times New Roman" w:hAnsi="Times New Roman" w:cs="Times New Roman"/>
          <w:color w:val="000000"/>
          <w:lang w:val="en-BA"/>
        </w:rPr>
        <w:t>Ovom Deklaracijom FIP i njegove organizacije članice ponovno potvrđuju svoju zajedničku predanost ubrzavanju djelovanja u području nezaraznih bolesti, jačanju primarne zdravstvene zaštite, smanjenju zdravstvenih nejednakosti te osiguravanju da farmaceuti budu prepoznati i osnaženi kao ključni sudionici zdravstvenih sustava usmjerenih na pacijenta, integriranih i održivih.</w:t>
      </w:r>
    </w:p>
    <w:p w14:paraId="21A98D7F" w14:textId="77777777" w:rsidR="004641FE" w:rsidRDefault="004641FE" w:rsidP="004641FE">
      <w:pPr>
        <w:rPr>
          <w:rFonts w:ascii="Times New Roman" w:hAnsi="Times New Roman" w:cs="Times New Roman"/>
          <w:color w:val="000000"/>
          <w:lang w:val="en-BA"/>
        </w:rPr>
      </w:pPr>
    </w:p>
    <w:p w14:paraId="7DF8B66A" w14:textId="0DEB6641" w:rsidR="004641FE" w:rsidRDefault="008D436D" w:rsidP="004641FE">
      <w:pPr>
        <w:rPr>
          <w:rFonts w:ascii="Times New Roman" w:hAnsi="Times New Roman" w:cs="Times New Roman"/>
          <w:color w:val="000000"/>
        </w:rPr>
      </w:pPr>
      <w:r w:rsidRPr="008D436D">
        <w:rPr>
          <w:rFonts w:ascii="Times New Roman" w:hAnsi="Times New Roman" w:cs="Times New Roman"/>
          <w:color w:val="000000"/>
        </w:rPr>
        <w:t xml:space="preserve">FIP </w:t>
      </w:r>
      <w:proofErr w:type="spellStart"/>
      <w:r w:rsidRPr="008D436D">
        <w:rPr>
          <w:rFonts w:ascii="Times New Roman" w:hAnsi="Times New Roman" w:cs="Times New Roman"/>
          <w:color w:val="000000"/>
        </w:rPr>
        <w:t>Montrealsku</w:t>
      </w:r>
      <w:proofErr w:type="spellEnd"/>
      <w:r w:rsidRPr="008D436D">
        <w:rPr>
          <w:rFonts w:ascii="Times New Roman" w:hAnsi="Times New Roman" w:cs="Times New Roman"/>
          <w:color w:val="000000"/>
        </w:rPr>
        <w:t xml:space="preserve"> deklaraciju o nezaraznim bolestima podržavaju:</w:t>
      </w:r>
    </w:p>
    <w:p w14:paraId="185AEFD3" w14:textId="77777777" w:rsidR="008D436D" w:rsidRDefault="008D436D" w:rsidP="004641FE">
      <w:pPr>
        <w:rPr>
          <w:rFonts w:ascii="Times New Roman" w:hAnsi="Times New Roman" w:cs="Times New Roman"/>
          <w:color w:val="000000"/>
        </w:rPr>
      </w:pPr>
    </w:p>
    <w:p w14:paraId="262062E0" w14:textId="23B1DB72" w:rsidR="008D436D" w:rsidRPr="008D436D" w:rsidRDefault="008D436D" w:rsidP="004641FE">
      <w:pPr>
        <w:rPr>
          <w:rFonts w:ascii="Times New Roman" w:hAnsi="Times New Roman" w:cs="Times New Roman"/>
          <w:b/>
          <w:bCs/>
          <w:color w:val="000000"/>
        </w:rPr>
      </w:pPr>
      <w:r w:rsidRPr="008D436D">
        <w:rPr>
          <w:rFonts w:ascii="Times New Roman" w:hAnsi="Times New Roman" w:cs="Times New Roman"/>
          <w:b/>
          <w:bCs/>
          <w:color w:val="000000"/>
        </w:rPr>
        <w:t>Organizacije članice FIP-a</w:t>
      </w:r>
      <w:r w:rsidRPr="008D436D">
        <w:rPr>
          <w:rFonts w:ascii="Times New Roman" w:hAnsi="Times New Roman" w:cs="Times New Roman"/>
          <w:b/>
          <w:bCs/>
          <w:color w:val="000000"/>
        </w:rPr>
        <w:t xml:space="preserve"> (MO):</w:t>
      </w:r>
    </w:p>
    <w:p w14:paraId="1979B0F7" w14:textId="77777777" w:rsidR="008D436D" w:rsidRDefault="008D436D" w:rsidP="004641FE">
      <w:pPr>
        <w:rPr>
          <w:rFonts w:ascii="Times New Roman" w:hAnsi="Times New Roman" w:cs="Times New Roman"/>
          <w:color w:val="000000"/>
        </w:rPr>
      </w:pPr>
    </w:p>
    <w:p w14:paraId="66E2E02A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1. Pharmacists Order of Albania</w:t>
      </w:r>
    </w:p>
    <w:p w14:paraId="28BEA64B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2. National Association of Algerian Pharmacists</w:t>
      </w:r>
    </w:p>
    <w:p w14:paraId="34FE4877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3. Argentinian Pharmaceutical Confederation</w:t>
      </w:r>
    </w:p>
    <w:p w14:paraId="1A2EC012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4. Australasian Pharmaceutical Science Association</w:t>
      </w:r>
    </w:p>
    <w:p w14:paraId="0E8B26EB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5. Pharmaceutical Society of Australia</w:t>
      </w:r>
    </w:p>
    <w:p w14:paraId="0B60B794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6. Austrian Chamber of Pharmacists</w:t>
      </w:r>
    </w:p>
    <w:p w14:paraId="186F50B5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7. Association of Pharmacists Belgium</w:t>
      </w:r>
    </w:p>
    <w:p w14:paraId="0177DC1E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8. Bolivian Society of Pharmaceutical Sciences</w:t>
      </w:r>
    </w:p>
    <w:p w14:paraId="6E440C64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9. Chamber of Pharmacists of the Federation of Bosnia &amp; Herzegovina</w:t>
      </w:r>
    </w:p>
    <w:p w14:paraId="439C3996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10. Brazilian Federal Council of Pharmacy</w:t>
      </w:r>
    </w:p>
    <w:p w14:paraId="5B5A0C07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11. Bulgarian Pharmaceutical Union</w:t>
      </w:r>
    </w:p>
    <w:p w14:paraId="288C4EE6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12. Canadian Pharmacists Association</w:t>
      </w:r>
    </w:p>
    <w:p w14:paraId="29BB85AD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13. Chinese Pharmaceutical Association</w:t>
      </w:r>
    </w:p>
    <w:p w14:paraId="1A041990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14. Pharmaceutical Society of Taiwan</w:t>
      </w:r>
    </w:p>
    <w:p w14:paraId="2A556961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15. Taiwan International Pharmacy Advancement Association</w:t>
      </w:r>
    </w:p>
    <w:p w14:paraId="29B86D54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16. Taiwan Society of Health-System Pharmacists</w:t>
      </w:r>
    </w:p>
    <w:p w14:paraId="2347071C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lastRenderedPageBreak/>
        <w:t xml:space="preserve">17. Colegio Nacional de </w:t>
      </w:r>
      <w:proofErr w:type="spellStart"/>
      <w:r w:rsidRPr="008D436D">
        <w:rPr>
          <w:rFonts w:ascii="Times New Roman" w:hAnsi="Times New Roman" w:cs="Times New Roman"/>
          <w:color w:val="000000"/>
          <w:lang w:val="en-GB"/>
        </w:rPr>
        <w:t>Químicos</w:t>
      </w:r>
      <w:proofErr w:type="spellEnd"/>
      <w:r w:rsidRPr="008D436D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Pr="008D436D">
        <w:rPr>
          <w:rFonts w:ascii="Times New Roman" w:hAnsi="Times New Roman" w:cs="Times New Roman"/>
          <w:color w:val="000000"/>
          <w:lang w:val="en-GB"/>
        </w:rPr>
        <w:t>Farmacéuticos</w:t>
      </w:r>
      <w:proofErr w:type="spellEnd"/>
      <w:r w:rsidRPr="008D436D">
        <w:rPr>
          <w:rFonts w:ascii="Times New Roman" w:hAnsi="Times New Roman" w:cs="Times New Roman"/>
          <w:color w:val="000000"/>
          <w:lang w:val="en-GB"/>
        </w:rPr>
        <w:t xml:space="preserve"> de Colombia</w:t>
      </w:r>
    </w:p>
    <w:p w14:paraId="76E87D9B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18. Order of Pharmacists of the Democratic Republic of the Congo</w:t>
      </w:r>
    </w:p>
    <w:p w14:paraId="5027AB9A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19. College of Pharmacists of Costa Rica</w:t>
      </w:r>
    </w:p>
    <w:p w14:paraId="1CEF1C5F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20. Croatian Pharmaceutical Society</w:t>
      </w:r>
    </w:p>
    <w:p w14:paraId="1C2031CB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21. Association of Danish Pharmacies</w:t>
      </w:r>
    </w:p>
    <w:p w14:paraId="1A2304F3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 xml:space="preserve">22. </w:t>
      </w:r>
      <w:proofErr w:type="spellStart"/>
      <w:r w:rsidRPr="008D436D">
        <w:rPr>
          <w:rFonts w:ascii="Times New Roman" w:hAnsi="Times New Roman" w:cs="Times New Roman"/>
          <w:color w:val="000000"/>
          <w:lang w:val="en-GB"/>
        </w:rPr>
        <w:t>Pharmadanmark</w:t>
      </w:r>
      <w:proofErr w:type="spellEnd"/>
    </w:p>
    <w:p w14:paraId="4C81ADB3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23. College of Chemists, Biochemists and Pharmacists of Pichincha</w:t>
      </w:r>
    </w:p>
    <w:p w14:paraId="25F19A8C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24. Egyptian organisation of pharmacy, development and training</w:t>
      </w:r>
    </w:p>
    <w:p w14:paraId="40C2C3A0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25. Estonian Pharmacies Association</w:t>
      </w:r>
    </w:p>
    <w:p w14:paraId="0AD7B801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26. Ethiopian Pharmaceutical Association</w:t>
      </w:r>
    </w:p>
    <w:p w14:paraId="10BAC0E7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27. Association of Finnish Pharmacies</w:t>
      </w:r>
    </w:p>
    <w:p w14:paraId="1B88D18E" w14:textId="67871CC8" w:rsid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28. Finnish Pharmacists Association</w:t>
      </w:r>
    </w:p>
    <w:p w14:paraId="7C39C862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29. French Chamber of Pharmacists</w:t>
      </w:r>
    </w:p>
    <w:p w14:paraId="4FC95FBF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30. French Community Pharmacists Union</w:t>
      </w:r>
    </w:p>
    <w:p w14:paraId="7B6AFDDF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31. French Pharmaceutical Unions Federation</w:t>
      </w:r>
    </w:p>
    <w:p w14:paraId="529A4BE5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32. Federal Union of German Associations of Pharmacists-ABDA</w:t>
      </w:r>
    </w:p>
    <w:p w14:paraId="045E8203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33. Pharmaceutical Society of Ghana</w:t>
      </w:r>
    </w:p>
    <w:p w14:paraId="38AE5D32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34. Pharmaceutical Society of Hong Kong</w:t>
      </w:r>
    </w:p>
    <w:p w14:paraId="143A122C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35. Pharmaceutical Society of Iceland</w:t>
      </w:r>
    </w:p>
    <w:p w14:paraId="12D7CEA5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36. Indonesian Pharmacists Association</w:t>
      </w:r>
    </w:p>
    <w:p w14:paraId="7C1F4D4E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37. Irish Pharmacy Union</w:t>
      </w:r>
    </w:p>
    <w:p w14:paraId="57E5A079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38. Pharmaceutical Association of Israel</w:t>
      </w:r>
    </w:p>
    <w:p w14:paraId="1F4A1475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39. Italian Pharmacy Owners Federation</w:t>
      </w:r>
    </w:p>
    <w:p w14:paraId="77FF7F74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40. Japan Pharmaceutical Association</w:t>
      </w:r>
    </w:p>
    <w:p w14:paraId="1FC972C3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41. Japanese Society of Hospital Pharmacists</w:t>
      </w:r>
    </w:p>
    <w:p w14:paraId="0E4472CB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42. Jordan Pharmacists Association</w:t>
      </w:r>
    </w:p>
    <w:p w14:paraId="72F481F3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43. Pharmaceutical Society of Kenya</w:t>
      </w:r>
    </w:p>
    <w:p w14:paraId="292A4DED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44. Korean Pharmaceutical Association</w:t>
      </w:r>
    </w:p>
    <w:p w14:paraId="56FC404F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45. Kosova Pharmaceutical Society</w:t>
      </w:r>
    </w:p>
    <w:p w14:paraId="263BEDEB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46. Kuwait Pharmaceutical Association</w:t>
      </w:r>
    </w:p>
    <w:p w14:paraId="64231454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47. Lebanese order of Pharmacists</w:t>
      </w:r>
    </w:p>
    <w:p w14:paraId="30CFD10E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48. Pharmaceutical Society of Liberia</w:t>
      </w:r>
    </w:p>
    <w:p w14:paraId="2F93C733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49. Malaysian Pharmacists Society</w:t>
      </w:r>
    </w:p>
    <w:p w14:paraId="534DC372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50. Malta Pharmaceutical Association</w:t>
      </w:r>
    </w:p>
    <w:p w14:paraId="694FD709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51. Pharmaceutical Association of Mauritius</w:t>
      </w:r>
    </w:p>
    <w:p w14:paraId="36F96051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52. Mexican Pharmaceutical Association</w:t>
      </w:r>
    </w:p>
    <w:p w14:paraId="17F0DA6C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53. Association of Mongolian Pharmacy Professionals</w:t>
      </w:r>
    </w:p>
    <w:p w14:paraId="0DF8104B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54. Nepal Pharmaceutical Association</w:t>
      </w:r>
    </w:p>
    <w:p w14:paraId="0095C36C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55. Royal Dutch Pharmacists Association</w:t>
      </w:r>
    </w:p>
    <w:p w14:paraId="0C76C63A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56. Association of Community Pharmacists of Nigeria</w:t>
      </w:r>
    </w:p>
    <w:p w14:paraId="439F5731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57. Norwegian Association of Pharmacists</w:t>
      </w:r>
    </w:p>
    <w:p w14:paraId="52E0DA04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58. Norwegian Pharmaceutical Society</w:t>
      </w:r>
    </w:p>
    <w:p w14:paraId="17189A35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59. Norwegian Pharmacy Association</w:t>
      </w:r>
    </w:p>
    <w:p w14:paraId="25E0930F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60. National College of Pharmacists of Panama</w:t>
      </w:r>
    </w:p>
    <w:p w14:paraId="33767BF2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61. Pharmaceutical Society of Papua New Guinea</w:t>
      </w:r>
    </w:p>
    <w:p w14:paraId="637DB00E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62. Philippine Pharmacists Association</w:t>
      </w:r>
    </w:p>
    <w:p w14:paraId="67D7EB51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63. National Association of Pharmacies (ANF)</w:t>
      </w:r>
    </w:p>
    <w:p w14:paraId="616B6149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 xml:space="preserve">64. Portuguese Pharmaceutical Society - </w:t>
      </w:r>
      <w:proofErr w:type="spellStart"/>
      <w:r w:rsidRPr="008D436D">
        <w:rPr>
          <w:rFonts w:ascii="Times New Roman" w:hAnsi="Times New Roman" w:cs="Times New Roman"/>
          <w:color w:val="000000"/>
          <w:lang w:val="en-GB"/>
        </w:rPr>
        <w:t>Ordem</w:t>
      </w:r>
      <w:proofErr w:type="spellEnd"/>
      <w:r w:rsidRPr="008D436D">
        <w:rPr>
          <w:rFonts w:ascii="Times New Roman" w:hAnsi="Times New Roman" w:cs="Times New Roman"/>
          <w:color w:val="000000"/>
          <w:lang w:val="en-GB"/>
        </w:rPr>
        <w:t xml:space="preserve"> dos </w:t>
      </w:r>
      <w:proofErr w:type="spellStart"/>
      <w:r w:rsidRPr="008D436D">
        <w:rPr>
          <w:rFonts w:ascii="Times New Roman" w:hAnsi="Times New Roman" w:cs="Times New Roman"/>
          <w:color w:val="000000"/>
          <w:lang w:val="en-GB"/>
        </w:rPr>
        <w:t>Farmacêuticos</w:t>
      </w:r>
      <w:proofErr w:type="spellEnd"/>
    </w:p>
    <w:p w14:paraId="6F8005B5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65. Association of Pharmacies and Pharmacists from Romania</w:t>
      </w:r>
    </w:p>
    <w:p w14:paraId="1D67E8F1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66. Rwanda National Pharmacy Council</w:t>
      </w:r>
    </w:p>
    <w:p w14:paraId="36602684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lastRenderedPageBreak/>
        <w:t>67. Saudi Pharmaceutical Society</w:t>
      </w:r>
    </w:p>
    <w:p w14:paraId="21B25BF0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68. Pharmaceutical Chamber of Serbia</w:t>
      </w:r>
    </w:p>
    <w:p w14:paraId="527DD2B0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69. Pharmaceutical Society of Singapore</w:t>
      </w:r>
    </w:p>
    <w:p w14:paraId="4008953C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70. Slovenian Pharmaceutical Society</w:t>
      </w:r>
    </w:p>
    <w:p w14:paraId="2451FCD5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71. Pharmaceutical Society of South Africa</w:t>
      </w:r>
    </w:p>
    <w:p w14:paraId="785D4FA4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72. General Pharmaceutical Council of Spain</w:t>
      </w:r>
    </w:p>
    <w:p w14:paraId="2EC545BC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73. Pharmaceutical Society of Sri Lanka</w:t>
      </w:r>
    </w:p>
    <w:p w14:paraId="6110FA36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74. Swedish Pharmacists Association</w:t>
      </w:r>
    </w:p>
    <w:p w14:paraId="635BDD4E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 xml:space="preserve">75. </w:t>
      </w:r>
      <w:proofErr w:type="spellStart"/>
      <w:r w:rsidRPr="008D436D">
        <w:rPr>
          <w:rFonts w:ascii="Times New Roman" w:hAnsi="Times New Roman" w:cs="Times New Roman"/>
          <w:color w:val="000000"/>
          <w:lang w:val="en-GB"/>
        </w:rPr>
        <w:t>pharmaSuisse</w:t>
      </w:r>
      <w:proofErr w:type="spellEnd"/>
    </w:p>
    <w:p w14:paraId="5645E48F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76. Turkish Pharmacists' Association</w:t>
      </w:r>
    </w:p>
    <w:p w14:paraId="525E1904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77. UAE Pharmacists Association</w:t>
      </w:r>
    </w:p>
    <w:p w14:paraId="7EF28AD6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78. Academy of Pharmaceutical Sciences</w:t>
      </w:r>
    </w:p>
    <w:p w14:paraId="046D7211" w14:textId="39C53286" w:rsid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79. Pharmacists' Defence Association</w:t>
      </w:r>
    </w:p>
    <w:p w14:paraId="3A8D8854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80. Royal College of Pharmacy (Great Britain)</w:t>
      </w:r>
    </w:p>
    <w:p w14:paraId="62B3CC24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81. American Association of Colleges of Pharmacy</w:t>
      </w:r>
    </w:p>
    <w:p w14:paraId="26AB61D0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82. American Pharmacists Association</w:t>
      </w:r>
    </w:p>
    <w:p w14:paraId="17D42F26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83. American Society of Health-System Pharmacists</w:t>
      </w:r>
    </w:p>
    <w:p w14:paraId="42217C54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84. Uruguayan Association of Chemistry and Pharmacy</w:t>
      </w:r>
    </w:p>
    <w:p w14:paraId="50A3C5FC" w14:textId="19AB6CD9" w:rsid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85. Venezuelan Pharmaceutical Federation</w:t>
      </w:r>
    </w:p>
    <w:p w14:paraId="1219BA4B" w14:textId="77777777" w:rsid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</w:p>
    <w:p w14:paraId="7C24F7AF" w14:textId="0DFA6E6E" w:rsidR="008D436D" w:rsidRPr="008D436D" w:rsidRDefault="008D436D" w:rsidP="008D436D">
      <w:pPr>
        <w:rPr>
          <w:rFonts w:ascii="Times New Roman" w:hAnsi="Times New Roman" w:cs="Times New Roman"/>
          <w:b/>
          <w:bCs/>
          <w:color w:val="000000"/>
        </w:rPr>
      </w:pPr>
      <w:r w:rsidRPr="008D436D">
        <w:rPr>
          <w:rFonts w:ascii="Times New Roman" w:hAnsi="Times New Roman" w:cs="Times New Roman"/>
          <w:b/>
          <w:bCs/>
          <w:color w:val="000000"/>
        </w:rPr>
        <w:t>Organizacije koje surađuju s FIP-om</w:t>
      </w:r>
      <w:r w:rsidRPr="008D436D">
        <w:rPr>
          <w:rFonts w:ascii="Times New Roman" w:hAnsi="Times New Roman" w:cs="Times New Roman"/>
          <w:b/>
          <w:bCs/>
          <w:color w:val="000000"/>
        </w:rPr>
        <w:t>:</w:t>
      </w:r>
    </w:p>
    <w:p w14:paraId="3A0C19E7" w14:textId="77777777" w:rsidR="008D436D" w:rsidRDefault="008D436D" w:rsidP="008D436D">
      <w:pPr>
        <w:rPr>
          <w:rFonts w:ascii="Times New Roman" w:hAnsi="Times New Roman" w:cs="Times New Roman"/>
          <w:color w:val="000000"/>
        </w:rPr>
      </w:pPr>
    </w:p>
    <w:p w14:paraId="6A0F74C4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European Society of Clinical Pharmacy (ESCP)</w:t>
      </w:r>
    </w:p>
    <w:p w14:paraId="6DFF7744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European Scientific Working group on Influenza and other Respiratory Viruses (ESWI)</w:t>
      </w:r>
    </w:p>
    <w:p w14:paraId="7C8F5367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Global Allergy &amp; Airways Patient Platform (GAAPP)</w:t>
      </w:r>
    </w:p>
    <w:p w14:paraId="217F7F3F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International Association of Gerontology and Geriatrics (IAGG)</w:t>
      </w:r>
    </w:p>
    <w:p w14:paraId="33414BDC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International Diabetes Federation (IDF)</w:t>
      </w:r>
    </w:p>
    <w:p w14:paraId="6B0804B2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International Federation on Ageing (IFA)</w:t>
      </w:r>
    </w:p>
    <w:p w14:paraId="2DA90F56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International Society of Oncology Pharmacy Practitioners (ISOPP)</w:t>
      </w:r>
    </w:p>
    <w:p w14:paraId="49BE14A8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NCD Alliance (NCDA)</w:t>
      </w:r>
    </w:p>
    <w:p w14:paraId="1C2B56A3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Speak up for COPD</w:t>
      </w:r>
    </w:p>
    <w:p w14:paraId="45A76A61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World Heart Federation (WHF)</w:t>
      </w:r>
    </w:p>
    <w:p w14:paraId="42A8E9CC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World Obesity Federation</w:t>
      </w:r>
    </w:p>
    <w:p w14:paraId="2D12C22A" w14:textId="651E19CA" w:rsidR="008D436D" w:rsidRDefault="008D436D" w:rsidP="008D436D">
      <w:pPr>
        <w:rPr>
          <w:rFonts w:ascii="Times New Roman" w:hAnsi="Times New Roman" w:cs="Times New Roman"/>
          <w:color w:val="000000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World Patients Alliance (WPA)</w:t>
      </w:r>
    </w:p>
    <w:p w14:paraId="22DF6143" w14:textId="77777777" w:rsidR="008D436D" w:rsidRPr="004641FE" w:rsidRDefault="008D436D" w:rsidP="004641FE">
      <w:pPr>
        <w:rPr>
          <w:rFonts w:ascii="Times New Roman" w:hAnsi="Times New Roman" w:cs="Times New Roman"/>
          <w:color w:val="000000"/>
          <w:lang w:val="en-BA"/>
        </w:rPr>
      </w:pPr>
    </w:p>
    <w:p w14:paraId="1A3FA448" w14:textId="54DF4367" w:rsidR="004641FE" w:rsidRDefault="008D436D" w:rsidP="00251ED1">
      <w:pPr>
        <w:rPr>
          <w:rFonts w:ascii="Times New Roman" w:hAnsi="Times New Roman" w:cs="Times New Roman"/>
          <w:color w:val="000000"/>
        </w:rPr>
      </w:pPr>
      <w:r w:rsidRPr="008D436D">
        <w:rPr>
          <w:rFonts w:ascii="Times New Roman" w:hAnsi="Times New Roman" w:cs="Times New Roman"/>
          <w:b/>
          <w:bCs/>
          <w:color w:val="000000"/>
        </w:rPr>
        <w:t>Korporativni partneri</w:t>
      </w:r>
      <w:r>
        <w:rPr>
          <w:rFonts w:ascii="Times New Roman" w:hAnsi="Times New Roman" w:cs="Times New Roman"/>
          <w:color w:val="000000"/>
        </w:rPr>
        <w:t>:</w:t>
      </w:r>
    </w:p>
    <w:p w14:paraId="1AC5235C" w14:textId="77777777" w:rsidR="008D436D" w:rsidRDefault="008D436D" w:rsidP="00251ED1">
      <w:pPr>
        <w:rPr>
          <w:rFonts w:ascii="Times New Roman" w:hAnsi="Times New Roman" w:cs="Times New Roman"/>
          <w:color w:val="000000"/>
        </w:rPr>
      </w:pPr>
    </w:p>
    <w:p w14:paraId="1F54F78F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Danone</w:t>
      </w:r>
    </w:p>
    <w:p w14:paraId="19A9D9E1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proofErr w:type="spellStart"/>
      <w:r w:rsidRPr="008D436D">
        <w:rPr>
          <w:rFonts w:ascii="Times New Roman" w:hAnsi="Times New Roman" w:cs="Times New Roman"/>
          <w:color w:val="000000"/>
          <w:lang w:val="en-GB"/>
        </w:rPr>
        <w:t>Haleon</w:t>
      </w:r>
      <w:proofErr w:type="spellEnd"/>
    </w:p>
    <w:p w14:paraId="241857AB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proofErr w:type="spellStart"/>
      <w:r w:rsidRPr="008D436D">
        <w:rPr>
          <w:rFonts w:ascii="Times New Roman" w:hAnsi="Times New Roman" w:cs="Times New Roman"/>
          <w:color w:val="000000"/>
          <w:lang w:val="en-GB"/>
        </w:rPr>
        <w:t>Kenvue</w:t>
      </w:r>
      <w:proofErr w:type="spellEnd"/>
    </w:p>
    <w:p w14:paraId="54E8072C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La Roche-Posay</w:t>
      </w:r>
    </w:p>
    <w:p w14:paraId="64680AD5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MSD</w:t>
      </w:r>
    </w:p>
    <w:p w14:paraId="06748425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Opella</w:t>
      </w:r>
    </w:p>
    <w:p w14:paraId="3EFE2F19" w14:textId="77777777" w:rsidR="008D436D" w:rsidRP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Pfizer</w:t>
      </w:r>
    </w:p>
    <w:p w14:paraId="10FDB766" w14:textId="386199A4" w:rsidR="008D436D" w:rsidRDefault="008D436D" w:rsidP="008D436D">
      <w:pPr>
        <w:rPr>
          <w:rFonts w:ascii="Times New Roman" w:hAnsi="Times New Roman" w:cs="Times New Roman"/>
          <w:color w:val="000000"/>
          <w:lang w:val="en-GB"/>
        </w:rPr>
      </w:pPr>
      <w:r w:rsidRPr="008D436D">
        <w:rPr>
          <w:rFonts w:ascii="Times New Roman" w:hAnsi="Times New Roman" w:cs="Times New Roman"/>
          <w:color w:val="000000"/>
          <w:lang w:val="en-GB"/>
        </w:rPr>
        <w:t>Reckitt</w:t>
      </w:r>
    </w:p>
    <w:p w14:paraId="48369796" w14:textId="77777777" w:rsidR="002C77EA" w:rsidRDefault="002C77EA" w:rsidP="008D436D">
      <w:pPr>
        <w:rPr>
          <w:rFonts w:ascii="Times New Roman" w:hAnsi="Times New Roman" w:cs="Times New Roman"/>
          <w:color w:val="000000"/>
          <w:lang w:val="en-GB"/>
        </w:rPr>
      </w:pPr>
    </w:p>
    <w:p w14:paraId="5F00BE93" w14:textId="77777777" w:rsidR="002C77EA" w:rsidRDefault="002C77EA" w:rsidP="008D436D">
      <w:pPr>
        <w:rPr>
          <w:rFonts w:ascii="Times New Roman" w:hAnsi="Times New Roman" w:cs="Times New Roman"/>
          <w:color w:val="000000"/>
          <w:lang w:val="en-GB"/>
        </w:rPr>
      </w:pPr>
    </w:p>
    <w:p w14:paraId="0CFFA4CC" w14:textId="77777777" w:rsidR="002C77EA" w:rsidRDefault="002C77EA" w:rsidP="008D436D">
      <w:pPr>
        <w:rPr>
          <w:rFonts w:ascii="Times New Roman" w:hAnsi="Times New Roman" w:cs="Times New Roman"/>
          <w:color w:val="000000"/>
          <w:lang w:val="en-GB"/>
        </w:rPr>
      </w:pPr>
    </w:p>
    <w:p w14:paraId="354685BF" w14:textId="77777777" w:rsidR="002C77EA" w:rsidRDefault="002C77EA" w:rsidP="008D436D">
      <w:pPr>
        <w:rPr>
          <w:rFonts w:ascii="Times New Roman" w:hAnsi="Times New Roman" w:cs="Times New Roman"/>
          <w:color w:val="000000"/>
          <w:lang w:val="en-GB"/>
        </w:rPr>
      </w:pPr>
    </w:p>
    <w:p w14:paraId="4AC7517E" w14:textId="77777777" w:rsidR="0014500E" w:rsidRDefault="0014500E" w:rsidP="0014500E">
      <w:pPr>
        <w:rPr>
          <w:rFonts w:ascii="Times New Roman" w:hAnsi="Times New Roman" w:cs="Times New Roman"/>
          <w:color w:val="000000"/>
          <w:lang w:val="en-GB"/>
        </w:rPr>
      </w:pPr>
    </w:p>
    <w:p w14:paraId="73D8E88D" w14:textId="552A1729" w:rsidR="0014500E" w:rsidRPr="0014500E" w:rsidRDefault="0014500E" w:rsidP="0014500E">
      <w:pPr>
        <w:rPr>
          <w:rFonts w:ascii="Times New Roman" w:hAnsi="Times New Roman" w:cs="Times New Roman"/>
          <w:b/>
          <w:bCs/>
          <w:color w:val="000000"/>
          <w:lang w:val="en-BA"/>
        </w:rPr>
      </w:pPr>
      <w:r w:rsidRPr="0014500E">
        <w:rPr>
          <w:rFonts w:ascii="Times New Roman" w:hAnsi="Times New Roman" w:cs="Times New Roman"/>
          <w:b/>
          <w:bCs/>
          <w:color w:val="00B0F0"/>
          <w:sz w:val="32"/>
          <w:szCs w:val="32"/>
          <w:lang w:val="en-BA"/>
        </w:rPr>
        <w:lastRenderedPageBreak/>
        <w:t>Dodatak s dokazima: Uloga farmaceuta u nezaraznim bolestima</w:t>
      </w:r>
    </w:p>
    <w:p w14:paraId="3A17C1C8" w14:textId="77777777" w:rsidR="0014500E" w:rsidRDefault="0014500E" w:rsidP="0014500E">
      <w:pPr>
        <w:rPr>
          <w:rFonts w:ascii="Times New Roman" w:hAnsi="Times New Roman" w:cs="Times New Roman"/>
          <w:b/>
          <w:bCs/>
          <w:color w:val="000000"/>
          <w:lang w:val="en-BA"/>
        </w:rPr>
      </w:pPr>
    </w:p>
    <w:p w14:paraId="635E56D7" w14:textId="385543D3" w:rsidR="0014500E" w:rsidRPr="0014500E" w:rsidRDefault="0014500E" w:rsidP="0014500E">
      <w:pPr>
        <w:rPr>
          <w:rFonts w:ascii="Times New Roman" w:hAnsi="Times New Roman" w:cs="Times New Roman"/>
          <w:b/>
          <w:bCs/>
          <w:color w:val="000000"/>
          <w:lang w:val="en-BA"/>
        </w:rPr>
      </w:pPr>
      <w:r w:rsidRPr="0014500E">
        <w:rPr>
          <w:rFonts w:ascii="Times New Roman" w:hAnsi="Times New Roman" w:cs="Times New Roman"/>
          <w:b/>
          <w:bCs/>
          <w:color w:val="000000"/>
          <w:lang w:val="en-BA"/>
        </w:rPr>
        <w:t>1. Pozadina i uvod</w:t>
      </w:r>
    </w:p>
    <w:p w14:paraId="4DA8583D" w14:textId="77777777" w:rsidR="0014500E" w:rsidRDefault="0014500E" w:rsidP="0014500E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35366C6B" w14:textId="1A8A7B49" w:rsidR="0014500E" w:rsidRPr="0014500E" w:rsidRDefault="0014500E" w:rsidP="0014500E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14500E">
        <w:rPr>
          <w:rFonts w:ascii="Times New Roman" w:hAnsi="Times New Roman" w:cs="Times New Roman"/>
          <w:color w:val="000000"/>
          <w:lang w:val="en-BA"/>
        </w:rPr>
        <w:t>Nezarazne bolesti i dalje su vodeći uzrok smrti i invaliditeta u svijetu, stvarajući sve veće opterećenje za pojedince, zdravstvene sustave i društvo te utječući na zdravlje, samostalnost i kvalitetu života tijekom cijelog životnog vijeka.</w:t>
      </w:r>
    </w:p>
    <w:p w14:paraId="03EA1772" w14:textId="77777777" w:rsidR="0014500E" w:rsidRDefault="0014500E" w:rsidP="0014500E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14500E">
        <w:rPr>
          <w:rFonts w:ascii="Times New Roman" w:hAnsi="Times New Roman" w:cs="Times New Roman"/>
          <w:color w:val="000000"/>
          <w:lang w:val="en-BA"/>
        </w:rPr>
        <w:t>Samo u 2021. godini nezarazne bolesti bile su odgovorne za najmanje 43 milijuna smrtnih slučajeva, uključujući 18 milijuna prijevremenih smrti osoba mlađih od 70 godina, pri čemu je njihov utjecaj nerazmjerno veći u zemljama s niskim i srednjim prihodima.¹ Ovo opterećenje dodatno povećavaju starenje stanovništva, multimorbiditet i rastuće zdravstvene nejednakosti, kao i nerazmjeran utjecaj u humanitarnim, nestabilnim i područjima pogođenim sukobima, gdje poremećaji u funkcioniranju zdravstvenih sustava i kontinuitetu skrbi dodatno pogoršavaju ishode nezaraznih bolesti.²˒³</w:t>
      </w:r>
    </w:p>
    <w:p w14:paraId="22C5EE70" w14:textId="77777777" w:rsidR="0014500E" w:rsidRPr="0014500E" w:rsidRDefault="0014500E" w:rsidP="0014500E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46922A55" w14:textId="77777777" w:rsidR="0014500E" w:rsidRDefault="0014500E" w:rsidP="0014500E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14500E">
        <w:rPr>
          <w:rFonts w:ascii="Times New Roman" w:hAnsi="Times New Roman" w:cs="Times New Roman"/>
          <w:color w:val="000000"/>
          <w:lang w:val="en-BA"/>
        </w:rPr>
        <w:t>Godine 2018., na Globalnoj konferenciji Ujedinjenih naroda (UN) i Svjetske zdravstvene organizacije (WHO) o primarnoj zdravstvenoj zaštiti (PHC), FIP je ponovno potvrdio predanost farmaceutske profesije Deklaraciji iz Astane o primarnoj zdravstvenoj zaštiti, jačajući ulogu farmacije u unapređenju univerzalne zdravstvene pokrivenosti (UHC) i integrirane skrbi usmjerene na pacijenta.⁴</w:t>
      </w:r>
    </w:p>
    <w:p w14:paraId="577F8DB6" w14:textId="77777777" w:rsidR="0014500E" w:rsidRPr="0014500E" w:rsidRDefault="0014500E" w:rsidP="0014500E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706EE860" w14:textId="77777777" w:rsidR="0014500E" w:rsidRDefault="0014500E" w:rsidP="0014500E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14500E">
        <w:rPr>
          <w:rFonts w:ascii="Times New Roman" w:hAnsi="Times New Roman" w:cs="Times New Roman"/>
          <w:color w:val="000000"/>
          <w:lang w:val="en-BA"/>
        </w:rPr>
        <w:t>Ova je predanost dodatno operacionalizirana razvojem FIP razvojnih ciljeva (FIP Development Goals – FIP DGs) i strateških programa koji podupiru transformaciju farmaceutske radne snage diljem svijeta, uključujući FIP-ov program za nezarazne bolesti.</w:t>
      </w:r>
    </w:p>
    <w:p w14:paraId="7ED9DDF5" w14:textId="77777777" w:rsidR="0014500E" w:rsidRPr="0014500E" w:rsidRDefault="0014500E" w:rsidP="0014500E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69D5A17C" w14:textId="45E7B8DB" w:rsidR="0014500E" w:rsidRPr="0014500E" w:rsidRDefault="0014500E" w:rsidP="0014500E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14500E">
        <w:rPr>
          <w:rFonts w:ascii="Times New Roman" w:hAnsi="Times New Roman" w:cs="Times New Roman"/>
          <w:color w:val="000000"/>
          <w:lang w:val="en-BA"/>
        </w:rPr>
        <w:t>Nakon Političke deklaracije UN-a o nezaraznim bolestima te mentalnom zdravlju i dobrobiti iz 2025. godine, države članice obvezale su se ubrzati djelovanje tijekom sljedećih pet godina kako bi se brže ostvario cilj održivog razvoja</w:t>
      </w:r>
      <w:r>
        <w:rPr>
          <w:rFonts w:ascii="Times New Roman" w:hAnsi="Times New Roman" w:cs="Times New Roman"/>
          <w:color w:val="000000"/>
          <w:lang w:val="en-BA"/>
        </w:rPr>
        <w:t xml:space="preserve">, </w:t>
      </w:r>
      <w:r w:rsidRPr="0014500E">
        <w:rPr>
          <w:rFonts w:ascii="Times New Roman" w:hAnsi="Times New Roman" w:cs="Times New Roman"/>
          <w:color w:val="000000"/>
          <w:lang w:val="en-BA"/>
        </w:rPr>
        <w:t> smanjenje prijevremene smrtnosti od nezaraznih bolesti za jednu trećinu do 2030. godine.⁵</w:t>
      </w:r>
    </w:p>
    <w:p w14:paraId="4A72527E" w14:textId="77777777" w:rsidR="0014500E" w:rsidRDefault="0014500E" w:rsidP="0014500E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43A10091" w14:textId="564FB226" w:rsidR="0014500E" w:rsidRPr="0014500E" w:rsidRDefault="0014500E" w:rsidP="0014500E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14500E">
        <w:rPr>
          <w:rFonts w:ascii="Times New Roman" w:hAnsi="Times New Roman" w:cs="Times New Roman"/>
          <w:color w:val="000000"/>
          <w:lang w:val="en-BA"/>
        </w:rPr>
        <w:t>Deklaracija ističe tri globalna prioritetna ishoda:</w:t>
      </w:r>
    </w:p>
    <w:p w14:paraId="129F9172" w14:textId="77777777" w:rsidR="0014500E" w:rsidRPr="0014500E" w:rsidRDefault="0014500E" w:rsidP="0014500E">
      <w:pPr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14500E">
        <w:rPr>
          <w:rFonts w:ascii="Times New Roman" w:hAnsi="Times New Roman" w:cs="Times New Roman"/>
          <w:color w:val="000000"/>
          <w:lang w:val="en-BA"/>
        </w:rPr>
        <w:t>smanjiti uporabu duhana za 150 milijuna ljudi</w:t>
      </w:r>
    </w:p>
    <w:p w14:paraId="0E9B82EE" w14:textId="77777777" w:rsidR="0014500E" w:rsidRPr="0014500E" w:rsidRDefault="0014500E" w:rsidP="0014500E">
      <w:pPr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14500E">
        <w:rPr>
          <w:rFonts w:ascii="Times New Roman" w:hAnsi="Times New Roman" w:cs="Times New Roman"/>
          <w:color w:val="000000"/>
          <w:lang w:val="en-BA"/>
        </w:rPr>
        <w:t>poboljšati kontrolu hipertenzije kod 150 milijuna ljudi</w:t>
      </w:r>
    </w:p>
    <w:p w14:paraId="7EFAA6FE" w14:textId="77777777" w:rsidR="0014500E" w:rsidRPr="0014500E" w:rsidRDefault="0014500E" w:rsidP="0014500E">
      <w:pPr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14500E">
        <w:rPr>
          <w:rFonts w:ascii="Times New Roman" w:hAnsi="Times New Roman" w:cs="Times New Roman"/>
          <w:color w:val="000000"/>
          <w:lang w:val="en-BA"/>
        </w:rPr>
        <w:t>proširiti pristup skrbi za mentalno zdravlje za 150 milijuna ljudi.⁵</w:t>
      </w:r>
    </w:p>
    <w:p w14:paraId="011323C3" w14:textId="77777777" w:rsidR="0014500E" w:rsidRDefault="0014500E" w:rsidP="0014500E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70E569DD" w14:textId="65AB8B7D" w:rsidR="0014500E" w:rsidRPr="0014500E" w:rsidRDefault="0014500E" w:rsidP="0014500E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14500E">
        <w:rPr>
          <w:rFonts w:ascii="Times New Roman" w:hAnsi="Times New Roman" w:cs="Times New Roman"/>
          <w:color w:val="000000"/>
          <w:lang w:val="en-BA"/>
        </w:rPr>
        <w:t>Ove obveze UN-a i WHO-a dodatno naglašavaju hitnost uspostavljanja integriranih, pravednih i održivih zdravstvenih sustava utemeljenih na primarnoj zdravstvenoj zaštiti, uz snažan naglasak na prevenciji, ranim intervencijama i jačanju usluga primarne zdravstvene zaštite.</w:t>
      </w:r>
    </w:p>
    <w:p w14:paraId="2C1B2C69" w14:textId="77777777" w:rsidR="0014500E" w:rsidRDefault="0014500E" w:rsidP="0014500E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14500E">
        <w:rPr>
          <w:rFonts w:ascii="Times New Roman" w:hAnsi="Times New Roman" w:cs="Times New Roman"/>
          <w:color w:val="000000"/>
          <w:lang w:val="en-BA"/>
        </w:rPr>
        <w:t>Kao globalno tijelo koje predstavlja farmaceutsku profesiju, FIP smatra nužnim odgovoriti na deklaraciju UN-a jasnom podrškom i konkretnim djelovanjem kako bi farmaceutska profesija dala svoj doprinos ostvarenju ovih ciljeva.</w:t>
      </w:r>
    </w:p>
    <w:p w14:paraId="33D3888B" w14:textId="77777777" w:rsidR="0014500E" w:rsidRPr="0014500E" w:rsidRDefault="0014500E" w:rsidP="0014500E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73518649" w14:textId="77777777" w:rsidR="0014500E" w:rsidRPr="0014500E" w:rsidRDefault="0014500E" w:rsidP="0014500E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14500E">
        <w:rPr>
          <w:rFonts w:ascii="Times New Roman" w:hAnsi="Times New Roman" w:cs="Times New Roman"/>
          <w:color w:val="000000"/>
          <w:lang w:val="en-BA"/>
        </w:rPr>
        <w:t>Farmaceuti imaju jedinstven položaj unutar zdravstvenih sustava kao iznimno dostupni zdravstveni stručnjaci, koji doprinose cjelokupnom kontinuumu prevencije i skrbi za nezarazne bolesti, uključujući promicanje zdravlja, rano otkrivanje, optimizaciju liječenja i dugoročno upravljanje bolestima.</w:t>
      </w:r>
    </w:p>
    <w:p w14:paraId="1353D02F" w14:textId="77777777" w:rsidR="0014500E" w:rsidRDefault="0014500E" w:rsidP="0014500E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3BB508E8" w14:textId="38BF05F1" w:rsidR="0014500E" w:rsidRPr="0014500E" w:rsidRDefault="0014500E" w:rsidP="0014500E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14500E">
        <w:rPr>
          <w:rFonts w:ascii="Times New Roman" w:hAnsi="Times New Roman" w:cs="Times New Roman"/>
          <w:color w:val="000000"/>
          <w:lang w:val="en-BA"/>
        </w:rPr>
        <w:t>Tijekom proteklog desetljeća FIP kontinuirano razvija dokaze, smjernice i alate za provedbu koji pokazuju doprinos farmaceuta u odgovoru na nezarazne bolesti i njihove zajedničke čimbenike rizika.</w:t>
      </w:r>
    </w:p>
    <w:p w14:paraId="2B239209" w14:textId="2FF60F81" w:rsidR="0014500E" w:rsidRPr="0014500E" w:rsidRDefault="0014500E" w:rsidP="0014500E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14500E">
        <w:rPr>
          <w:rFonts w:ascii="Times New Roman" w:hAnsi="Times New Roman" w:cs="Times New Roman"/>
          <w:color w:val="000000"/>
          <w:lang w:val="en-BA"/>
        </w:rPr>
        <w:lastRenderedPageBreak/>
        <w:t>FIP Deklaracija o nezaraznim bolestima iz 2026. godine objedinjuje predanost FIP-a odgovoru na globalno opterećenje nezaraznim bolestima kroz jačanje uloge farmaceuta i farmacije, primjenom integriranog pristupa usmjerenog na ljude i pristupa koji obuhvaća cijeli životni vijek, u skladu s načelima primarne zdravstvene zaštite i univerzalne zdravstvene pokrivenosti.</w:t>
      </w:r>
    </w:p>
    <w:p w14:paraId="0EA63060" w14:textId="77777777" w:rsidR="0014500E" w:rsidRPr="0014500E" w:rsidRDefault="0014500E" w:rsidP="0014500E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14500E">
        <w:rPr>
          <w:rFonts w:ascii="Times New Roman" w:hAnsi="Times New Roman" w:cs="Times New Roman"/>
          <w:color w:val="000000"/>
          <w:lang w:val="en-BA"/>
        </w:rPr>
        <w:t>Deklaracija također naglašava potrebu za otpornim, održivim i pravednim zdravstvenim sustavima koji mogu osigurati kontinuitet skrbi za osobe koje žive s nezaraznim bolestima.</w:t>
      </w:r>
    </w:p>
    <w:p w14:paraId="29838BFE" w14:textId="189A82D5" w:rsidR="0014500E" w:rsidRPr="0014500E" w:rsidRDefault="0014500E" w:rsidP="0014500E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4C178468" w14:textId="51BD61F7" w:rsidR="002C77EA" w:rsidRDefault="0014500E" w:rsidP="008D436D">
      <w:pPr>
        <w:rPr>
          <w:rFonts w:ascii="Times New Roman" w:hAnsi="Times New Roman" w:cs="Times New Roman"/>
          <w:color w:val="000000"/>
          <w:lang w:val="en-BA"/>
        </w:rPr>
      </w:pPr>
      <w:r w:rsidRPr="0014500E">
        <w:rPr>
          <w:rFonts w:ascii="Times New Roman" w:hAnsi="Times New Roman" w:cs="Times New Roman"/>
          <w:color w:val="000000"/>
          <w:lang w:val="en-BA"/>
        </w:rPr>
        <w:t>Reference:</w:t>
      </w:r>
    </w:p>
    <w:p w14:paraId="4033E686" w14:textId="77777777" w:rsidR="0014500E" w:rsidRPr="008D436D" w:rsidRDefault="0014500E" w:rsidP="008D436D">
      <w:pPr>
        <w:rPr>
          <w:rFonts w:ascii="Times New Roman" w:hAnsi="Times New Roman" w:cs="Times New Roman"/>
          <w:color w:val="000000"/>
          <w:lang w:val="en-BA"/>
        </w:rPr>
      </w:pPr>
    </w:p>
    <w:p w14:paraId="3B8B711C" w14:textId="77777777" w:rsidR="0014500E" w:rsidRPr="0014500E" w:rsidRDefault="0014500E" w:rsidP="0014500E">
      <w:pPr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</w:pPr>
      <w:r w:rsidRPr="0014500E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1 World Health Organization (WHO). Noncommunicable diseases [Internet]. 2025. [accessed: 21 May 2026]. Available at:</w:t>
      </w:r>
    </w:p>
    <w:p w14:paraId="6F7F2526" w14:textId="77777777" w:rsidR="0014500E" w:rsidRPr="0014500E" w:rsidRDefault="0014500E" w:rsidP="0014500E">
      <w:pPr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</w:pPr>
      <w:r w:rsidRPr="0014500E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https://www.who.int/news-room/fact-sheets/detail/noncommunicable-diseases.</w:t>
      </w:r>
    </w:p>
    <w:p w14:paraId="7BC104CF" w14:textId="77777777" w:rsidR="0014500E" w:rsidRPr="0014500E" w:rsidRDefault="0014500E" w:rsidP="0014500E">
      <w:pPr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</w:pPr>
      <w:r w:rsidRPr="0014500E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2 World Health organization (WHO). Report of the global high-level technical meeting on NCDs in humanitarian setting:</w:t>
      </w:r>
    </w:p>
    <w:p w14:paraId="36E26985" w14:textId="77777777" w:rsidR="0014500E" w:rsidRPr="0014500E" w:rsidRDefault="0014500E" w:rsidP="0014500E">
      <w:pPr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</w:pPr>
      <w:r w:rsidRPr="0014500E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Building resilient health systems, leaving no-one behind. Geneva: WHO, 2024. Available at:</w:t>
      </w:r>
    </w:p>
    <w:p w14:paraId="26F6D195" w14:textId="77777777" w:rsidR="0014500E" w:rsidRPr="0014500E" w:rsidRDefault="0014500E" w:rsidP="0014500E">
      <w:pPr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</w:pPr>
      <w:r w:rsidRPr="0014500E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https://www.who.int/publications/m/item/report-of-the-global-high-level-technical-meeting-on-ncds-in-humanitarian-</w:t>
      </w:r>
    </w:p>
    <w:p w14:paraId="65D318CB" w14:textId="77777777" w:rsidR="0014500E" w:rsidRPr="0014500E" w:rsidRDefault="0014500E" w:rsidP="0014500E">
      <w:pPr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</w:pPr>
      <w:r w:rsidRPr="0014500E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setting.</w:t>
      </w:r>
    </w:p>
    <w:p w14:paraId="6E6B1183" w14:textId="77777777" w:rsidR="0014500E" w:rsidRPr="0014500E" w:rsidRDefault="0014500E" w:rsidP="0014500E">
      <w:pPr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</w:pPr>
      <w:r w:rsidRPr="0014500E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3 International Federation of Red Cross and Red Crescent Societies (IFRC). Non-communicable diseases in humanitarian</w:t>
      </w:r>
    </w:p>
    <w:p w14:paraId="1C8BD2C4" w14:textId="77777777" w:rsidR="0014500E" w:rsidRPr="0014500E" w:rsidRDefault="0014500E" w:rsidP="0014500E">
      <w:pPr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</w:pPr>
      <w:r w:rsidRPr="0014500E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settings [Internet]. [accessed: 04 June 2026]. Available at: https://www.ifrc.org/our-work/health-and-care/community-</w:t>
      </w:r>
    </w:p>
    <w:p w14:paraId="3B216C90" w14:textId="77777777" w:rsidR="0014500E" w:rsidRPr="0014500E" w:rsidRDefault="0014500E" w:rsidP="0014500E">
      <w:pPr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</w:pPr>
      <w:r w:rsidRPr="0014500E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health/non-</w:t>
      </w:r>
      <w:proofErr w:type="gramStart"/>
      <w:r w:rsidRPr="0014500E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communicable-diseases</w:t>
      </w:r>
      <w:proofErr w:type="gramEnd"/>
      <w:r w:rsidRPr="0014500E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.</w:t>
      </w:r>
    </w:p>
    <w:p w14:paraId="0C4EB578" w14:textId="77777777" w:rsidR="0014500E" w:rsidRPr="0014500E" w:rsidRDefault="0014500E" w:rsidP="0014500E">
      <w:pPr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</w:pPr>
      <w:r w:rsidRPr="0014500E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4 World Health Organization (WHO). Declaration of Astana — Global Conference on Primary Health Care [Internet]. 2018.</w:t>
      </w:r>
    </w:p>
    <w:p w14:paraId="42947850" w14:textId="77777777" w:rsidR="0014500E" w:rsidRPr="0014500E" w:rsidRDefault="0014500E" w:rsidP="0014500E">
      <w:pPr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</w:pPr>
      <w:r w:rsidRPr="0014500E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[accessed: 21 May 2026]. https://www.who.int/publications/i/item/WHO-HIS-SDS-2018.61.</w:t>
      </w:r>
    </w:p>
    <w:p w14:paraId="54D865FC" w14:textId="77777777" w:rsidR="0014500E" w:rsidRPr="0014500E" w:rsidRDefault="0014500E" w:rsidP="0014500E">
      <w:pPr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</w:pPr>
      <w:r w:rsidRPr="0014500E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5 United Nations General Assembly. Political declaration of the fourth high-level meeting of the General Assembly on the</w:t>
      </w:r>
    </w:p>
    <w:p w14:paraId="0CCD54FC" w14:textId="77777777" w:rsidR="0014500E" w:rsidRPr="0014500E" w:rsidRDefault="0014500E" w:rsidP="0014500E">
      <w:pPr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</w:pPr>
      <w:r w:rsidRPr="0014500E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prevention and control of noncommunicable diseases and the promotion of mental health and well-being. [Internet]. New</w:t>
      </w:r>
    </w:p>
    <w:p w14:paraId="3C41F242" w14:textId="77777777" w:rsidR="0014500E" w:rsidRPr="0014500E" w:rsidRDefault="0014500E" w:rsidP="0014500E">
      <w:pPr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</w:pPr>
      <w:r w:rsidRPr="0014500E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York: United Nations; 2025. [accessed: 21 May 2026]. Available at: https://cdn.who.int/media/docs/default-</w:t>
      </w:r>
    </w:p>
    <w:p w14:paraId="47120294" w14:textId="48F795FC" w:rsidR="00251ED1" w:rsidRDefault="0014500E" w:rsidP="0014500E">
      <w:pPr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</w:pPr>
      <w:r w:rsidRPr="0014500E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source/ncds/4th-high-level-meeting-of-ncds/unlm4_draft_pd_a_80_l_34.pdf?sfvrsn=65f041c4_1&amp;download=true.</w:t>
      </w:r>
    </w:p>
    <w:p w14:paraId="23950662" w14:textId="77777777" w:rsidR="007F7669" w:rsidRDefault="007F7669" w:rsidP="0014500E">
      <w:pPr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</w:pPr>
    </w:p>
    <w:p w14:paraId="692FBC9C" w14:textId="77777777" w:rsidR="007F7669" w:rsidRDefault="007F7669" w:rsidP="007F7669">
      <w:pPr>
        <w:rPr>
          <w:rFonts w:ascii="Times New Roman" w:hAnsi="Times New Roman" w:cs="Times New Roman"/>
          <w:b/>
          <w:bCs/>
          <w:color w:val="000000"/>
          <w:lang w:val="en-BA"/>
        </w:rPr>
      </w:pPr>
      <w:r w:rsidRPr="007F7669">
        <w:rPr>
          <w:rFonts w:ascii="Times New Roman" w:hAnsi="Times New Roman" w:cs="Times New Roman"/>
          <w:b/>
          <w:bCs/>
          <w:color w:val="000000"/>
          <w:lang w:val="en-BA"/>
        </w:rPr>
        <w:t>2. Opseg: FIP-ov integrirani pristup nezaraznim bolestima</w:t>
      </w:r>
    </w:p>
    <w:p w14:paraId="273DA7C9" w14:textId="77777777" w:rsidR="007F7669" w:rsidRPr="007F7669" w:rsidRDefault="007F7669" w:rsidP="007F7669">
      <w:pPr>
        <w:rPr>
          <w:rFonts w:ascii="Times New Roman" w:hAnsi="Times New Roman" w:cs="Times New Roman"/>
          <w:b/>
          <w:bCs/>
          <w:color w:val="000000"/>
          <w:lang w:val="en-BA"/>
        </w:rPr>
      </w:pPr>
    </w:p>
    <w:p w14:paraId="67638C81" w14:textId="77777777" w:rsidR="007F7669" w:rsidRDefault="007F7669" w:rsidP="007F7669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7F7669">
        <w:rPr>
          <w:rFonts w:ascii="Times New Roman" w:hAnsi="Times New Roman" w:cs="Times New Roman"/>
          <w:color w:val="000000"/>
          <w:lang w:val="en-BA"/>
        </w:rPr>
        <w:t>Ova Deklaracija prepoznaje da na nastanak i razvoj nezaraznih bolesti utječu brojni međusobno povezani biološki, bihevioralni, okolišni i socijalni čimbenici, što zahtijeva koordinirano djelovanje unutar zdravstvenih sustava, ali i izvan njih.</w:t>
      </w:r>
    </w:p>
    <w:p w14:paraId="440B6619" w14:textId="77777777" w:rsidR="007F7669" w:rsidRPr="007F7669" w:rsidRDefault="007F7669" w:rsidP="007F766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711216EA" w14:textId="07086B31" w:rsidR="007F7669" w:rsidRDefault="007F7669" w:rsidP="007F7669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7F7669">
        <w:rPr>
          <w:rFonts w:ascii="Times New Roman" w:hAnsi="Times New Roman" w:cs="Times New Roman"/>
          <w:color w:val="000000"/>
          <w:lang w:val="en-BA"/>
        </w:rPr>
        <w:t xml:space="preserve">Deklaracija obuhvaća prioritetne nezarazne bolesti Svjetske zdravstvene organizacije (WHO) u okviru „5 × 5“, istodobno prepoznajući i druga stanja i odrednice koje značajno doprinose globalnom pobolu i smrtnosti. Stoga obuhvaća kardiovaskularne bolesti, </w:t>
      </w:r>
      <w:r w:rsidR="00043EFE">
        <w:rPr>
          <w:rFonts w:ascii="Times New Roman" w:hAnsi="Times New Roman" w:cs="Times New Roman"/>
          <w:color w:val="000000"/>
          <w:lang w:val="en-BA"/>
        </w:rPr>
        <w:t>karcinom</w:t>
      </w:r>
      <w:r w:rsidRPr="007F7669">
        <w:rPr>
          <w:rFonts w:ascii="Times New Roman" w:hAnsi="Times New Roman" w:cs="Times New Roman"/>
          <w:color w:val="000000"/>
          <w:lang w:val="en-BA"/>
        </w:rPr>
        <w:t>, kronične respiratorne bolesti, dijabetes i poremećaje mentalnog zdravlja, kao i druga stanja s velikim opterećenjem, uključujući kroničnu</w:t>
      </w:r>
      <w:r w:rsidR="00043EFE">
        <w:rPr>
          <w:rFonts w:ascii="Times New Roman" w:hAnsi="Times New Roman" w:cs="Times New Roman"/>
          <w:color w:val="000000"/>
          <w:lang w:val="en-BA"/>
        </w:rPr>
        <w:t xml:space="preserve"> </w:t>
      </w:r>
      <w:r w:rsidRPr="007F7669">
        <w:rPr>
          <w:rFonts w:ascii="Times New Roman" w:hAnsi="Times New Roman" w:cs="Times New Roman"/>
          <w:color w:val="000000"/>
          <w:lang w:val="en-BA"/>
        </w:rPr>
        <w:t>bubrežnu bolest, pretilost, bolesti jetre, neurološke poremećaje, bolesti usne šupljine i oka te druge kronične i upalne bolesti.</w:t>
      </w:r>
    </w:p>
    <w:p w14:paraId="7F11FB24" w14:textId="77777777" w:rsidR="00043EFE" w:rsidRPr="007F7669" w:rsidRDefault="00043EFE" w:rsidP="007F766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5E05F7FB" w14:textId="77777777" w:rsidR="007F7669" w:rsidRDefault="007F7669" w:rsidP="007F7669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7F7669">
        <w:rPr>
          <w:rFonts w:ascii="Times New Roman" w:hAnsi="Times New Roman" w:cs="Times New Roman"/>
          <w:color w:val="000000"/>
          <w:lang w:val="en-BA"/>
        </w:rPr>
        <w:t>Deklaracija nadalje prepoznaje ključnu važnost zajedničkih čimbenika rizika, uključujući uporabu duhana, nezdravu prehranu, tjelesnu neaktivnost, konzumaciju alkohola, onečišćenje zraka, stres i nedovoljno kvalitetan san, kao i šire socijalne i komercijalne odrednice zdravlja. One uključuju humanitarne krize, raseljavanje stanovništva, sukobe i okolišne izazove koji utječu na kontinuitet zdravstvene skrbi i pravedan pristup zdravstvenim uslugama.</w:t>
      </w:r>
    </w:p>
    <w:p w14:paraId="791AE364" w14:textId="77777777" w:rsidR="00043EFE" w:rsidRPr="007F7669" w:rsidRDefault="00043EFE" w:rsidP="007F766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26074475" w14:textId="3B0B5E94" w:rsidR="007F7669" w:rsidRDefault="007F7669" w:rsidP="007F7669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7F7669">
        <w:rPr>
          <w:rFonts w:ascii="Times New Roman" w:hAnsi="Times New Roman" w:cs="Times New Roman"/>
          <w:color w:val="000000"/>
          <w:lang w:val="en-BA"/>
        </w:rPr>
        <w:lastRenderedPageBreak/>
        <w:t>Pristup koji obuhvaća cijeli životni vijek ključan je jer prepoznaje da su prevencija i intervencije u svim životnim razdobljima</w:t>
      </w:r>
      <w:r w:rsidR="00043EFE">
        <w:rPr>
          <w:rFonts w:ascii="Times New Roman" w:hAnsi="Times New Roman" w:cs="Times New Roman"/>
          <w:color w:val="000000"/>
          <w:lang w:val="en-BA"/>
        </w:rPr>
        <w:t xml:space="preserve">, </w:t>
      </w:r>
      <w:r w:rsidRPr="007F7669">
        <w:rPr>
          <w:rFonts w:ascii="Times New Roman" w:hAnsi="Times New Roman" w:cs="Times New Roman"/>
          <w:color w:val="000000"/>
          <w:lang w:val="en-BA"/>
        </w:rPr>
        <w:t>od ranog razvoja do zdravog starenja</w:t>
      </w:r>
      <w:r w:rsidR="00043EFE">
        <w:rPr>
          <w:rFonts w:ascii="Times New Roman" w:hAnsi="Times New Roman" w:cs="Times New Roman"/>
          <w:color w:val="000000"/>
          <w:lang w:val="en-BA"/>
        </w:rPr>
        <w:t xml:space="preserve">, </w:t>
      </w:r>
      <w:r w:rsidRPr="007F7669">
        <w:rPr>
          <w:rFonts w:ascii="Times New Roman" w:hAnsi="Times New Roman" w:cs="Times New Roman"/>
          <w:color w:val="000000"/>
          <w:lang w:val="en-BA"/>
        </w:rPr>
        <w:t>presudne za smanjenje globalnog opterećenja nezaraznim bolestima te zahtijevaju koordinirano, međusektorsko djelovanje zdravstvenih sustava i društva u cjelini.</w:t>
      </w:r>
    </w:p>
    <w:p w14:paraId="0CBE9F09" w14:textId="77777777" w:rsidR="00043EFE" w:rsidRDefault="00043EFE" w:rsidP="007F766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392A7CC1" w14:textId="77777777" w:rsidR="00043EFE" w:rsidRPr="00043EFE" w:rsidRDefault="00043EFE" w:rsidP="00043EFE">
      <w:pPr>
        <w:jc w:val="both"/>
        <w:rPr>
          <w:rFonts w:ascii="Times New Roman" w:hAnsi="Times New Roman" w:cs="Times New Roman"/>
          <w:b/>
          <w:bCs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>3. Uloga farmaceuta u prevenciji i skrbi za nezarazne bolesti</w:t>
      </w:r>
    </w:p>
    <w:p w14:paraId="183D3ADD" w14:textId="77777777" w:rsidR="00043EFE" w:rsidRDefault="00043EFE" w:rsidP="00043EFE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2E00D699" w14:textId="0E3B05CF" w:rsidR="00043EFE" w:rsidRDefault="00043EFE" w:rsidP="00043EFE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color w:val="000000"/>
          <w:lang w:val="en-BA"/>
        </w:rPr>
        <w:t>Farmaceuti su među najdostupnijim pružateljima primarne zdravstvene zaštite u svijetu i imaju ključnu ulogu u poboljšanju dostupnosti zdravstvene skrbi, smanjenju opterećenja zdravstvenih sustava te prevenciji i upravljanju nezaraznim bolestima.</w:t>
      </w:r>
    </w:p>
    <w:p w14:paraId="73FE4562" w14:textId="77777777" w:rsidR="00043EFE" w:rsidRPr="00043EFE" w:rsidRDefault="00043EFE" w:rsidP="00043EFE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7135874B" w14:textId="77777777" w:rsidR="00043EFE" w:rsidRDefault="00043EFE" w:rsidP="00043EFE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color w:val="000000"/>
          <w:lang w:val="en-BA"/>
        </w:rPr>
        <w:t>Farmaceuti pružaju podršku zdravstvenim sustavima kroz intervencije usmjerene na prevenciju i smanjenje čimbenika rizika, uključujući zdravstveno prosvjećivanje, savjetovanje o promjeni ponašanja i rano prepoznavanje čimbenika rizika. Imaju važnu ulogu u probiru i ranom otkrivanju stanja poput hipertenzije, dijabetesa i povećanog kardiovaskularnog rizika, omogućujući pravodobno upućivanje odgovarajućim zdravstvenim stručnjacima radi postavljanja dijagnoze i osiguravanja kontinuiteta skrbi te pridonoseći ranijim intervencijama i boljim zdravstvenim ishodima.</w:t>
      </w:r>
    </w:p>
    <w:p w14:paraId="568D1339" w14:textId="77777777" w:rsidR="00043EFE" w:rsidRPr="00043EFE" w:rsidRDefault="00043EFE" w:rsidP="00043EFE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2D942EAD" w14:textId="77777777" w:rsidR="00043EFE" w:rsidRDefault="00043EFE" w:rsidP="00043EFE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color w:val="000000"/>
          <w:lang w:val="en-BA"/>
        </w:rPr>
        <w:t>U upravljanju kroničnim bolestima farmaceuti doprinose optimizaciji farmakoterapije, podršci adherenciji, praćenju ishoda liječenja i smanjenju štete povezane s primjenom lijekova. Također pružaju podršku integriranoj skrbi za osobe s multimorbiditetom, osiguravajući kontinuitet skrbi tijekom prijelaza između različitih razina zdravstvene zaštite.</w:t>
      </w:r>
    </w:p>
    <w:p w14:paraId="68F43B3C" w14:textId="77777777" w:rsidR="00043EFE" w:rsidRPr="00043EFE" w:rsidRDefault="00043EFE" w:rsidP="00043EFE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28CF6204" w14:textId="0B85A8B8" w:rsidR="00043EFE" w:rsidRDefault="00043EFE" w:rsidP="00043EFE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color w:val="000000"/>
          <w:lang w:val="en-BA"/>
        </w:rPr>
        <w:t>Farmaceuti nadalje doprinose programima cijepljenja, podršci samo</w:t>
      </w:r>
      <w:r>
        <w:rPr>
          <w:rFonts w:ascii="Times New Roman" w:hAnsi="Times New Roman" w:cs="Times New Roman"/>
          <w:color w:val="000000"/>
          <w:lang w:val="en-BA"/>
        </w:rPr>
        <w:t>liječenju</w:t>
      </w:r>
      <w:r w:rsidRPr="00043EFE">
        <w:rPr>
          <w:rFonts w:ascii="Times New Roman" w:hAnsi="Times New Roman" w:cs="Times New Roman"/>
          <w:color w:val="000000"/>
          <w:lang w:val="en-BA"/>
        </w:rPr>
        <w:t>, zdravstvenoj pismenosti i inovacijama u digitalnom zdravstvu, čime pomažu proširiti dostupnost i povećati učinkovitost sustava primarne zdravstvene zaštite. Njihova je uloga osobito važna u smanjenju zdravstvenih nejednakosti, pružanjem lako dostupne zdravstvene skrbi u zajednici.</w:t>
      </w:r>
    </w:p>
    <w:p w14:paraId="04CC94D2" w14:textId="77777777" w:rsidR="00043EFE" w:rsidRDefault="00043EFE" w:rsidP="00043EFE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2337C0CB" w14:textId="77777777" w:rsidR="00043EFE" w:rsidRDefault="00043EFE" w:rsidP="00043EFE">
      <w:pPr>
        <w:jc w:val="both"/>
        <w:rPr>
          <w:rFonts w:ascii="Times New Roman" w:hAnsi="Times New Roman" w:cs="Times New Roman"/>
          <w:b/>
          <w:bCs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>4. Predložena područja djelovanja</w:t>
      </w:r>
    </w:p>
    <w:p w14:paraId="77D973BE" w14:textId="77777777" w:rsidR="00043EFE" w:rsidRPr="00043EFE" w:rsidRDefault="00043EFE" w:rsidP="00043EFE">
      <w:pPr>
        <w:jc w:val="both"/>
        <w:rPr>
          <w:rFonts w:ascii="Times New Roman" w:hAnsi="Times New Roman" w:cs="Times New Roman"/>
          <w:b/>
          <w:bCs/>
          <w:color w:val="000000"/>
          <w:lang w:val="en-BA"/>
        </w:rPr>
      </w:pPr>
    </w:p>
    <w:p w14:paraId="2CEBE3DE" w14:textId="7F3B349C" w:rsidR="00043EFE" w:rsidRPr="00043EFE" w:rsidRDefault="00043EFE" w:rsidP="00043EFE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color w:val="000000"/>
          <w:lang w:val="en-BA"/>
        </w:rPr>
        <w:t>FIP i njegove organizacije članice obvezuju se unapređivati integrirane pristupe prevenciji i skrbi za nezarazne bolesti, usmjerene na ljude i na cijeli životni vijek, usklađene s primarnom zdravstvenom zaštitom i univerzalnom zdravstvenom pokrivenošću, unutar otpornih i održivih zdravstvenih sustava.</w:t>
      </w:r>
    </w:p>
    <w:p w14:paraId="7091975C" w14:textId="77777777" w:rsidR="00043EFE" w:rsidRPr="00043EFE" w:rsidRDefault="00043EFE" w:rsidP="00043EFE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color w:val="000000"/>
          <w:lang w:val="en-BA"/>
        </w:rPr>
        <w:t>Zdravstveni sustavi moraju prijeći s fragmentiranih pristupa usmjerenih na pojedinačne bolesti prema usklađenim strategijama koje uzimaju u obzir zajedničke odrednice zdravlja, multimorbiditet te biološke, bihevioralne, okolišne i socijalne čimbenike koji utječu na nastanak bolesti, istodobno osiguravajući kontinuitet skrbi i jačajući otpornost zdravstvenih sustava.</w:t>
      </w:r>
    </w:p>
    <w:p w14:paraId="1C688ADA" w14:textId="77777777" w:rsidR="00043EFE" w:rsidRDefault="00043EFE" w:rsidP="00043EFE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color w:val="000000"/>
          <w:lang w:val="en-BA"/>
        </w:rPr>
        <w:t>Prepoznajući međusobnu povezanost nezaraznih bolesti, mentalnog zdravlja te bihevioralnih, okolišnih i socijalnih odrednica zdravlja, utvrđuju se sljedeća prioritetna područja djelovanja:</w:t>
      </w:r>
    </w:p>
    <w:p w14:paraId="43E9DE1B" w14:textId="77777777" w:rsidR="00043EFE" w:rsidRPr="00043EFE" w:rsidRDefault="00043EFE" w:rsidP="00043EFE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71A38C5B" w14:textId="77777777" w:rsidR="00043EFE" w:rsidRPr="00043EFE" w:rsidRDefault="00043EFE" w:rsidP="00043EFE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>Prevencija i smanjenje rizika tijekom cijelog životnog vijeka:</w:t>
      </w:r>
      <w:r w:rsidRPr="00043EFE">
        <w:rPr>
          <w:rFonts w:ascii="Times New Roman" w:hAnsi="Times New Roman" w:cs="Times New Roman"/>
          <w:color w:val="000000"/>
          <w:lang w:val="en-BA"/>
        </w:rPr>
        <w:t> Prepoznavanje činjenice da se zdravstveni rizici akumuliraju tijekom vremena te da na njih utječu bihevioralne, metaboličke, okolišne i socijalne odrednice. Intervencije trebaju biti uključene u zdravstvene sustave, obrazovanje i javnozdravstvene politike kako bi se smanjilo opterećenje bolestima koje je moguće spriječiti, od najranije životne dobi do starosti.</w:t>
      </w:r>
    </w:p>
    <w:p w14:paraId="2A4C83FC" w14:textId="301A176F" w:rsidR="00043EFE" w:rsidRDefault="00043EFE" w:rsidP="00043EFE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lastRenderedPageBreak/>
        <w:t>Kardiovaskularne bolesti:</w:t>
      </w:r>
      <w:r w:rsidRPr="00043EFE">
        <w:rPr>
          <w:rFonts w:ascii="Times New Roman" w:hAnsi="Times New Roman" w:cs="Times New Roman"/>
          <w:color w:val="000000"/>
          <w:lang w:val="en-BA"/>
        </w:rPr>
        <w:t xml:space="preserve"> Unapređenje prevencije, probira i dugoročnog upravljanja kardiovaskularnim bolestima, uključujući hipertenziju, koronarnu bolest srca, moždani udar i srčano zatajenje, prepoznajući ih kao vodeći uzrok smrtnosti u svijetu te njihovu blisku povezanost s drugim nezaraznim bolestima i zajedničkim čimbenicima rizika. Farmaceuti u javnim </w:t>
      </w:r>
      <w:r w:rsidRPr="00043EFE">
        <w:rPr>
          <w:rFonts w:ascii="Times New Roman" w:hAnsi="Times New Roman" w:cs="Times New Roman"/>
          <w:color w:val="000000"/>
          <w:lang w:val="en-BA"/>
        </w:rPr>
        <w:t>apotekama/</w:t>
      </w:r>
      <w:r w:rsidRPr="00043EFE">
        <w:rPr>
          <w:rFonts w:ascii="Times New Roman" w:hAnsi="Times New Roman" w:cs="Times New Roman"/>
          <w:color w:val="000000"/>
          <w:lang w:val="en-BA"/>
        </w:rPr>
        <w:t>ljekarnama imaju važnu ulogu u ranom prepoznavanju rizika i kontinuiranom praćenju bolesti, pružajući podršku dugoročnom upravljanju kroz probir i testiranje na mjestu pružanja skrbi</w:t>
      </w:r>
      <w:r>
        <w:rPr>
          <w:rFonts w:ascii="Times New Roman" w:hAnsi="Times New Roman" w:cs="Times New Roman"/>
          <w:color w:val="000000"/>
          <w:lang w:val="en-BA"/>
        </w:rPr>
        <w:t xml:space="preserve">, </w:t>
      </w:r>
      <w:r w:rsidRPr="00043EFE">
        <w:rPr>
          <w:rFonts w:ascii="Times New Roman" w:hAnsi="Times New Roman" w:cs="Times New Roman"/>
          <w:color w:val="000000"/>
          <w:lang w:val="en-BA"/>
        </w:rPr>
        <w:t>poput mjerenja krvnog tlaka i procjene kardiovaskularnog rizika, kao i kroz podršku sigurnoj i učinkovitoj antitrombotskoj terapiji i upravljanju trombozom, gdje je to primjereno. Time se pridonosi boljoj kontroli bolesti, pravodobnom upućivanju i kontinuitetu skrbi.</w:t>
      </w:r>
    </w:p>
    <w:p w14:paraId="0438487D" w14:textId="77777777" w:rsidR="00043EFE" w:rsidRPr="00043EFE" w:rsidRDefault="00043EFE" w:rsidP="00043EFE">
      <w:pPr>
        <w:ind w:left="720"/>
        <w:jc w:val="both"/>
        <w:rPr>
          <w:rFonts w:ascii="Times New Roman" w:hAnsi="Times New Roman" w:cs="Times New Roman"/>
          <w:color w:val="000000"/>
          <w:lang w:val="en-BA"/>
        </w:rPr>
      </w:pPr>
    </w:p>
    <w:p w14:paraId="547016DD" w14:textId="664E3622" w:rsidR="00043EFE" w:rsidRDefault="00043EFE" w:rsidP="00043EFE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>Dijabetes:</w:t>
      </w:r>
      <w:r w:rsidRPr="00043EFE">
        <w:rPr>
          <w:rFonts w:ascii="Times New Roman" w:hAnsi="Times New Roman" w:cs="Times New Roman"/>
          <w:color w:val="000000"/>
          <w:lang w:val="en-BA"/>
        </w:rPr>
        <w:t xml:space="preserve"> Promicanje prevencije, ranog prepoznavanja i dugoročnog upravljanja dijabetesom tijekom cijelog životnog vijeka, uzimajući u obzir njegovo rastuće globalno opterećenje i povezanost s kardiovaskularnim bolestima, kroničnom bubrežnom bolešću i drugim nezaraznim bolestima. Farmaceuti u javnim </w:t>
      </w:r>
      <w:r w:rsidRPr="00043EFE">
        <w:rPr>
          <w:rFonts w:ascii="Times New Roman" w:hAnsi="Times New Roman" w:cs="Times New Roman"/>
          <w:color w:val="000000"/>
          <w:lang w:val="en-BA"/>
        </w:rPr>
        <w:t>apotekama/</w:t>
      </w:r>
      <w:r w:rsidRPr="00043EFE">
        <w:rPr>
          <w:rFonts w:ascii="Times New Roman" w:hAnsi="Times New Roman" w:cs="Times New Roman"/>
          <w:color w:val="000000"/>
          <w:lang w:val="en-BA"/>
        </w:rPr>
        <w:t>ljekarnama imaju važnu ulogu u probiru, praćenju, optimizaciji farmakoterapije, podršci samostalnom upravljanju bolešću i pravodobnom upućivanju, čime pridonose boljim zdravstvenim ishodima i smanjenju rizika od komplikacija.</w:t>
      </w:r>
    </w:p>
    <w:p w14:paraId="777D85F1" w14:textId="77777777" w:rsidR="00043EFE" w:rsidRPr="00043EFE" w:rsidRDefault="00043EFE" w:rsidP="00043EFE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6B29FE97" w14:textId="77777777" w:rsidR="00043EFE" w:rsidRDefault="00043EFE" w:rsidP="00043EFE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>Prevencija i skrb za oboljele od raka:</w:t>
      </w:r>
      <w:r w:rsidRPr="00043EFE">
        <w:rPr>
          <w:rFonts w:ascii="Times New Roman" w:hAnsi="Times New Roman" w:cs="Times New Roman"/>
          <w:color w:val="000000"/>
          <w:lang w:val="en-BA"/>
        </w:rPr>
        <w:t> Integriranje prevencije, ranog otkrivanja i skrbi za oboljele od raka, uključujući probir, preventivne strategije povezane s cijepljenjem i pravodoban pristup liječenju. Kontrola raka treba biti integrirana u šire strategije za nezarazne bolesti, uz djelovanje na zajedničke čimbenike rizika poput uporabe duhana, prehrane, tjelesne neaktivnosti i izloženosti okolišnim čimbenicima.</w:t>
      </w:r>
    </w:p>
    <w:p w14:paraId="284E3551" w14:textId="77777777" w:rsidR="00043EFE" w:rsidRPr="00043EFE" w:rsidRDefault="00043EFE" w:rsidP="00043EFE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4518CCAF" w14:textId="77777777" w:rsidR="00043EFE" w:rsidRDefault="00043EFE" w:rsidP="00043EFE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>Kronične respiratorne bolesti:</w:t>
      </w:r>
      <w:r w:rsidRPr="00043EFE">
        <w:rPr>
          <w:rFonts w:ascii="Times New Roman" w:hAnsi="Times New Roman" w:cs="Times New Roman"/>
          <w:color w:val="000000"/>
          <w:lang w:val="en-BA"/>
        </w:rPr>
        <w:t> Jačanje prevencije i upravljanja kroničnim respiratornim bolestima, uključujući astmu i kroničnu opstruktivnu plućnu bolest, kroz rano otkrivanje, optimizaciju farmakoterapije, pravilnu tehniku primjene inhalatora, podršku adherenciji, odgovarajuće upućivanje, dugoročnu skrb te smanjenje izloženosti okolišnim i bihevioralnim čimbenicima rizika, uključujući uporabu duhana i onečišćenje zraka.</w:t>
      </w:r>
    </w:p>
    <w:p w14:paraId="6E928FEF" w14:textId="77777777" w:rsidR="00043EFE" w:rsidRDefault="00043EFE" w:rsidP="00043EFE">
      <w:pPr>
        <w:pStyle w:val="ListParagraph"/>
        <w:rPr>
          <w:rFonts w:ascii="Times New Roman" w:hAnsi="Times New Roman" w:cs="Times New Roman"/>
          <w:color w:val="000000"/>
          <w:lang w:val="en-BA"/>
        </w:rPr>
      </w:pPr>
    </w:p>
    <w:p w14:paraId="28A8CB78" w14:textId="77777777" w:rsidR="00043EFE" w:rsidRPr="00043EFE" w:rsidRDefault="00043EFE" w:rsidP="00043EFE">
      <w:pPr>
        <w:ind w:left="720"/>
        <w:jc w:val="both"/>
        <w:rPr>
          <w:rFonts w:ascii="Times New Roman" w:hAnsi="Times New Roman" w:cs="Times New Roman"/>
          <w:color w:val="000000"/>
          <w:lang w:val="en-BA"/>
        </w:rPr>
      </w:pPr>
    </w:p>
    <w:p w14:paraId="637129B8" w14:textId="77777777" w:rsidR="00043EFE" w:rsidRDefault="00043EFE" w:rsidP="00043EFE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>Mentalno zdravlje:</w:t>
      </w:r>
      <w:r w:rsidRPr="00043EFE">
        <w:rPr>
          <w:rFonts w:ascii="Times New Roman" w:hAnsi="Times New Roman" w:cs="Times New Roman"/>
          <w:color w:val="000000"/>
          <w:lang w:val="en-BA"/>
        </w:rPr>
        <w:t> Integriranje mentalnog zdravlja u primarnu zdravstvenu zaštitu, uključujući prevenciju, rano prepoznavanje i upravljanje stanjima poput depresije, anksioznosti, psihoza i poremećaja povezanih sa stresom. Mentalno zdravlje treba biti integrirano u primarnu zdravstvenu zaštitu i usluge u zajednici, uz osiguravanje pristupa psihosocijalnoj podršci te smanjenje stigme i diskriminacije.</w:t>
      </w:r>
    </w:p>
    <w:p w14:paraId="5BB23AEC" w14:textId="77777777" w:rsidR="00043EFE" w:rsidRPr="00043EFE" w:rsidRDefault="00043EFE" w:rsidP="00043EFE">
      <w:pPr>
        <w:ind w:left="720"/>
        <w:jc w:val="both"/>
        <w:rPr>
          <w:rFonts w:ascii="Times New Roman" w:hAnsi="Times New Roman" w:cs="Times New Roman"/>
          <w:color w:val="000000"/>
          <w:lang w:val="en-BA"/>
        </w:rPr>
      </w:pPr>
    </w:p>
    <w:p w14:paraId="075A5103" w14:textId="77777777" w:rsidR="00043EFE" w:rsidRDefault="00043EFE" w:rsidP="00043EFE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>Neurološka i neurodegenerativna stanja:</w:t>
      </w:r>
      <w:r w:rsidRPr="00043EFE">
        <w:rPr>
          <w:rFonts w:ascii="Times New Roman" w:hAnsi="Times New Roman" w:cs="Times New Roman"/>
          <w:color w:val="000000"/>
          <w:lang w:val="en-BA"/>
        </w:rPr>
        <w:t> Unapređenje prevencije, ranog prepoznavanja i koordinirane dugoročne skrbi za neurološka i neurodegenerativna stanja, uključujući Alzheimerovu bolest, demenciju i Parkinsonovu bolest. Ova su stanja usko povezana s vaskularnim zdravljem te metaboličkim i bihevioralnim čimbenicima rizika, što naglašava važnost integrirane skrbi tijekom cijelog životnog vijeka.</w:t>
      </w:r>
    </w:p>
    <w:p w14:paraId="7CC92720" w14:textId="77777777" w:rsidR="00043EFE" w:rsidRPr="00043EFE" w:rsidRDefault="00043EFE" w:rsidP="00043EFE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2EE29969" w14:textId="77777777" w:rsidR="00043EFE" w:rsidRDefault="00043EFE" w:rsidP="00043EFE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>Zdravlje spavanja i upravljanje stresom:</w:t>
      </w:r>
      <w:r w:rsidRPr="00043EFE">
        <w:rPr>
          <w:rFonts w:ascii="Times New Roman" w:hAnsi="Times New Roman" w:cs="Times New Roman"/>
          <w:color w:val="000000"/>
          <w:lang w:val="en-BA"/>
        </w:rPr>
        <w:t xml:space="preserve"> Prepoznavanje zdravog spavanja i upravljanja stresom kao važnih odrednica tjelesnog i mentalnog zdravlja te njihovo uključivanje u strategije prevencije nezaraznih bolesti i poremećaja mentalnog zdravlja. </w:t>
      </w:r>
      <w:r w:rsidRPr="00043EFE">
        <w:rPr>
          <w:rFonts w:ascii="Times New Roman" w:hAnsi="Times New Roman" w:cs="Times New Roman"/>
          <w:color w:val="000000"/>
          <w:lang w:val="en-BA"/>
        </w:rPr>
        <w:lastRenderedPageBreak/>
        <w:t>Javnozdravstveni i klinički pristupi trebaju podržavati intervencije usmjerene na ponašanje koje poboljšavaju kvalitetu sna, otpornost na stres i opću dobrobit.</w:t>
      </w:r>
    </w:p>
    <w:p w14:paraId="76992958" w14:textId="77777777" w:rsidR="00604A59" w:rsidRPr="00043EFE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46242943" w14:textId="77777777" w:rsidR="00043EFE" w:rsidRDefault="00043EFE" w:rsidP="00043EFE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>Zdravlje jetre i steatotična bolest jetre:</w:t>
      </w:r>
      <w:r w:rsidRPr="00043EFE">
        <w:rPr>
          <w:rFonts w:ascii="Times New Roman" w:hAnsi="Times New Roman" w:cs="Times New Roman"/>
          <w:color w:val="000000"/>
          <w:lang w:val="en-BA"/>
        </w:rPr>
        <w:t> Unapređenje prevencije, ranog otkrivanja i integriranog upravljanja steatotičnom bolešću jetre kroz primarnu zdravstvenu zaštitu i okvire za nezarazne bolesti, uz djelovanje na ključne promjenjive čimbenike rizika, uključujući nezdravu prehranu, pretilost, tjelesnu neaktivnost te uporabu duhana i alkohola. Potrebno je poduprijeti pravodobno prepoznavanje i liječenje kako bi se smanjilo napredovanje prema uznapredovaloj bolesti jetre i povezanim komplikacijama nezaraznih bolesti.</w:t>
      </w:r>
    </w:p>
    <w:p w14:paraId="176F22AC" w14:textId="77777777" w:rsidR="00604A59" w:rsidRPr="00043EFE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744FBA31" w14:textId="7D779F93" w:rsidR="00043EFE" w:rsidRDefault="00043EFE" w:rsidP="00043EFE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>Pretilost:</w:t>
      </w:r>
      <w:r w:rsidRPr="00043EFE">
        <w:rPr>
          <w:rFonts w:ascii="Times New Roman" w:hAnsi="Times New Roman" w:cs="Times New Roman"/>
          <w:color w:val="000000"/>
          <w:lang w:val="en-BA"/>
        </w:rPr>
        <w:t> Promicanje prevencije, ranog prepoznavanja i dugoročnog upravljanja pretilošću tijekom cijelog životnog vijeka, prepoznajući pretilost kao kroničnu bolest i važan pokretač drugih nezaraznih bolesti. </w:t>
      </w:r>
      <w:r w:rsidRPr="00604A59">
        <w:rPr>
          <w:rFonts w:ascii="Times New Roman" w:hAnsi="Times New Roman" w:cs="Times New Roman"/>
          <w:color w:val="000000"/>
          <w:lang w:val="en-BA"/>
        </w:rPr>
        <w:t xml:space="preserve">Farmaceti u javnim </w:t>
      </w:r>
      <w:r w:rsidR="00604A59" w:rsidRPr="00604A59">
        <w:rPr>
          <w:rFonts w:ascii="Times New Roman" w:hAnsi="Times New Roman" w:cs="Times New Roman"/>
          <w:color w:val="000000"/>
          <w:lang w:val="en-BA"/>
        </w:rPr>
        <w:t>apotekama/</w:t>
      </w:r>
      <w:r w:rsidRPr="00604A59">
        <w:rPr>
          <w:rFonts w:ascii="Times New Roman" w:hAnsi="Times New Roman" w:cs="Times New Roman"/>
          <w:color w:val="000000"/>
          <w:lang w:val="en-BA"/>
        </w:rPr>
        <w:t>ljekarnama imaju važnu ulogu u prevenciji, ranom prepoznavanju, optimizaciji farmakoterapije, podršci samostalnom upravljanju i pravodobnom upućivanju,</w:t>
      </w:r>
      <w:r w:rsidRPr="00043EFE">
        <w:rPr>
          <w:rFonts w:ascii="Times New Roman" w:hAnsi="Times New Roman" w:cs="Times New Roman"/>
          <w:color w:val="000000"/>
          <w:lang w:val="en-BA"/>
        </w:rPr>
        <w:t xml:space="preserve"> čime pridonose boljim zdravstvenim ishodima i smanjenju rizika od komplikacija povezanih s pretilošću.</w:t>
      </w:r>
    </w:p>
    <w:p w14:paraId="1E6A2BBB" w14:textId="77777777" w:rsidR="00604A59" w:rsidRPr="00043EFE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31A6D540" w14:textId="77777777" w:rsidR="00043EFE" w:rsidRDefault="00043EFE" w:rsidP="00043EFE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>Kožne bolesti:</w:t>
      </w:r>
      <w:r w:rsidRPr="00043EFE">
        <w:rPr>
          <w:rFonts w:ascii="Times New Roman" w:hAnsi="Times New Roman" w:cs="Times New Roman"/>
          <w:color w:val="000000"/>
          <w:lang w:val="en-BA"/>
        </w:rPr>
        <w:t> Prepoznavanje kožnih bolesti kao globalnog javnozdravstvenog prioriteta, koji obuhvaća širok raspon infektivnih i upalno-autoimunih bolesti, kongenitalnih dermatoza, kroničnih i rijetkih stanja, kao i malignih tumora kože te dermatoloških stanja osjetljivih na klimatske i okolišne čimbenike.⁶ Potrebno je jačati prevenciju, rano otkrivanje i pristup skrbi, pri čemu farmaceuti doprinose promicanjem zdravlja, optimizacijom farmakoterapije, podrškom samozbrinjavanju i pravodobnim upućivanjem te pomažu u smanjenju stigme, diskriminacije i zdravstvenih nejednakosti.</w:t>
      </w:r>
    </w:p>
    <w:p w14:paraId="2440F2FA" w14:textId="77777777" w:rsidR="00604A59" w:rsidRPr="00043EFE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684FBDDB" w14:textId="3B36163C" w:rsidR="00043EFE" w:rsidRDefault="00043EFE" w:rsidP="00043EFE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>Prestanak uporabe duhana i nikotina:</w:t>
      </w:r>
      <w:r w:rsidRPr="00043EFE">
        <w:rPr>
          <w:rFonts w:ascii="Times New Roman" w:hAnsi="Times New Roman" w:cs="Times New Roman"/>
          <w:color w:val="000000"/>
          <w:lang w:val="en-BA"/>
        </w:rPr>
        <w:t> Proširenje sveobuhvatnih, dostupnih i na dokazima utemeljenih usluga za prestanak uporabe duhana i nikotina kao jednog od ključnih stupova prevencije nezaraznih bolesti tijekom cijelog životnog vijeka. Te usluge trebaju biti integrirane u primarnu zdravstvenu zaštitu kroz bihevioralnu podršku, farmakoterapiju i digitalne alate koji omogućuju prevenciju, liječenje i sprječavanje ponovne uporabe. </w:t>
      </w:r>
      <w:r w:rsidRPr="00604A59">
        <w:rPr>
          <w:rFonts w:ascii="Times New Roman" w:hAnsi="Times New Roman" w:cs="Times New Roman"/>
          <w:color w:val="000000"/>
          <w:lang w:val="en-BA"/>
        </w:rPr>
        <w:t xml:space="preserve">Javne </w:t>
      </w:r>
      <w:r w:rsidR="00604A59" w:rsidRPr="00604A59">
        <w:rPr>
          <w:rFonts w:ascii="Times New Roman" w:hAnsi="Times New Roman" w:cs="Times New Roman"/>
          <w:color w:val="000000"/>
          <w:lang w:val="en-BA"/>
        </w:rPr>
        <w:t>apoteke/</w:t>
      </w:r>
      <w:r w:rsidRPr="00604A59">
        <w:rPr>
          <w:rFonts w:ascii="Times New Roman" w:hAnsi="Times New Roman" w:cs="Times New Roman"/>
          <w:color w:val="000000"/>
          <w:lang w:val="en-BA"/>
        </w:rPr>
        <w:t>ljekarne imaju ključnu ulogu</w:t>
      </w:r>
      <w:r w:rsidRPr="00043EFE">
        <w:rPr>
          <w:rFonts w:ascii="Times New Roman" w:hAnsi="Times New Roman" w:cs="Times New Roman"/>
          <w:color w:val="000000"/>
          <w:lang w:val="en-BA"/>
        </w:rPr>
        <w:t> u pružanju dostupnih intervencija usmjerenih na pojedinca, kontinuiranom praćenju te podršci adherenciji i dugoročnoj promjeni ponašanja.</w:t>
      </w:r>
    </w:p>
    <w:p w14:paraId="03F8F3CF" w14:textId="77777777" w:rsidR="00604A59" w:rsidRPr="00043EFE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563370F2" w14:textId="77777777" w:rsidR="00043EFE" w:rsidRDefault="00043EFE" w:rsidP="00043EFE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>Uporaba alkohola i drugih sredstava ovisnosti:</w:t>
      </w:r>
      <w:r w:rsidRPr="00043EFE">
        <w:rPr>
          <w:rFonts w:ascii="Times New Roman" w:hAnsi="Times New Roman" w:cs="Times New Roman"/>
          <w:color w:val="000000"/>
          <w:lang w:val="en-BA"/>
        </w:rPr>
        <w:t> Prevencija i smanjenje uporabe alkohola i drugih sredstava ovisnosti, uz prepoznavanje njihova doprinosa razvoju nezaraznih bolesti i poremećaja mentalnog zdravlja. Integrirani pristupi trebaju uključivati rano prepoznavanje, bihevioralnu podršku i javnozdravstvene mjere usmjerene na obrasce konzumacije i temeljne socijalne odrednice.</w:t>
      </w:r>
    </w:p>
    <w:p w14:paraId="1544BEF3" w14:textId="77777777" w:rsidR="00604A59" w:rsidRPr="00043EFE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0E80CD75" w14:textId="77777777" w:rsidR="00043EFE" w:rsidRDefault="00043EFE" w:rsidP="00043EFE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>Tjelesna aktivnost:</w:t>
      </w:r>
      <w:r w:rsidRPr="00043EFE">
        <w:rPr>
          <w:rFonts w:ascii="Times New Roman" w:hAnsi="Times New Roman" w:cs="Times New Roman"/>
          <w:color w:val="000000"/>
          <w:lang w:val="en-BA"/>
        </w:rPr>
        <w:t> Promicanje i jačanje redovite tjelesne aktivnosti tijekom cijelog životnog vijeka kao ključne sastavnice prevencije i kontrole nezaraznih bolesti. To treba biti podržano okruženjem koje potiče tjelesnu aktivnost, javnozdravstvenim politikama i intervencijama u zajednici koje smanjuju sjedilački način života i promiču tjelesnu aktivnost prilagođenu dobi, sposobnostima, preferencijama i zdravstvenom stanju pojedinca.</w:t>
      </w:r>
    </w:p>
    <w:p w14:paraId="243C823C" w14:textId="77777777" w:rsidR="00604A59" w:rsidRDefault="00604A59" w:rsidP="00604A59">
      <w:pPr>
        <w:pStyle w:val="ListParagraph"/>
        <w:rPr>
          <w:rFonts w:ascii="Times New Roman" w:hAnsi="Times New Roman" w:cs="Times New Roman"/>
          <w:color w:val="000000"/>
          <w:lang w:val="en-BA"/>
        </w:rPr>
      </w:pPr>
    </w:p>
    <w:p w14:paraId="3A2478D6" w14:textId="77777777" w:rsidR="00604A59" w:rsidRPr="00043EFE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7E56B74D" w14:textId="07187DA2" w:rsidR="00043EFE" w:rsidRDefault="00043EFE" w:rsidP="00043EFE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lastRenderedPageBreak/>
        <w:t>Prehrana tijekom cijelog životnog vijeka:</w:t>
      </w:r>
      <w:r w:rsidRPr="00043EFE">
        <w:rPr>
          <w:rFonts w:ascii="Times New Roman" w:hAnsi="Times New Roman" w:cs="Times New Roman"/>
          <w:color w:val="000000"/>
          <w:lang w:val="en-BA"/>
        </w:rPr>
        <w:t> Jačanje integracije prehrane tijekom cijelog životnog vijeka u zdravstvene sustave, obrazovanje zdravstvenih stručnjaka i javnozdravstvene politike. Prehrana je ključna odrednica zdravlja tijekom cijelog životnog vijeka</w:t>
      </w:r>
      <w:r w:rsidR="00604A59">
        <w:rPr>
          <w:rFonts w:ascii="Times New Roman" w:hAnsi="Times New Roman" w:cs="Times New Roman"/>
          <w:color w:val="000000"/>
          <w:lang w:val="en-BA"/>
        </w:rPr>
        <w:t xml:space="preserve">, </w:t>
      </w:r>
      <w:r w:rsidRPr="00043EFE">
        <w:rPr>
          <w:rFonts w:ascii="Times New Roman" w:hAnsi="Times New Roman" w:cs="Times New Roman"/>
          <w:color w:val="000000"/>
          <w:lang w:val="en-BA"/>
        </w:rPr>
        <w:t>od ranog razvoja, preko prevencije i upravljanja kroničnim bolestima i skrbi za oboljele od raka, do zdravog starenja. </w:t>
      </w:r>
      <w:r w:rsidRPr="00604A59">
        <w:rPr>
          <w:rFonts w:ascii="Times New Roman" w:hAnsi="Times New Roman" w:cs="Times New Roman"/>
          <w:color w:val="000000"/>
          <w:lang w:val="en-BA"/>
        </w:rPr>
        <w:t>Farmaceuti su u dobroj poziciji za prepoznavanje nutritivnih rizika, uključujući pothranjenost, te za pružanje podrške pacijentima u poboljšanju zdravstvenih ishoda.</w:t>
      </w:r>
    </w:p>
    <w:p w14:paraId="5FE7CB03" w14:textId="77777777" w:rsidR="00604A59" w:rsidRPr="00043EFE" w:rsidRDefault="00604A59" w:rsidP="00604A59">
      <w:pPr>
        <w:ind w:left="720"/>
        <w:jc w:val="both"/>
        <w:rPr>
          <w:rFonts w:ascii="Times New Roman" w:hAnsi="Times New Roman" w:cs="Times New Roman"/>
          <w:color w:val="000000"/>
          <w:lang w:val="en-BA"/>
        </w:rPr>
      </w:pPr>
    </w:p>
    <w:p w14:paraId="5FC2EED8" w14:textId="77777777" w:rsidR="00043EFE" w:rsidRDefault="00043EFE" w:rsidP="00043EFE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>Onečišćenje zraka:</w:t>
      </w:r>
      <w:r w:rsidRPr="00043EFE">
        <w:rPr>
          <w:rFonts w:ascii="Times New Roman" w:hAnsi="Times New Roman" w:cs="Times New Roman"/>
          <w:color w:val="000000"/>
          <w:lang w:val="en-BA"/>
        </w:rPr>
        <w:t> Rješavanje problema onečišćenja zraka kao važnog okolišnog čimbenika nezaraznih bolesti kroz međusektorske politike kojima se smanjuje izloženost i poboljšava kvaliteta zraka, uključujući urbano planiranje i strategije održivog prijevoza.</w:t>
      </w:r>
    </w:p>
    <w:p w14:paraId="4C7DABDF" w14:textId="77777777" w:rsidR="00604A59" w:rsidRPr="00043EFE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5451C7A2" w14:textId="77777777" w:rsidR="00043EFE" w:rsidRDefault="00043EFE" w:rsidP="00043EFE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>Promicanje zdravlja:</w:t>
      </w:r>
      <w:r w:rsidRPr="00043EFE">
        <w:rPr>
          <w:rFonts w:ascii="Times New Roman" w:hAnsi="Times New Roman" w:cs="Times New Roman"/>
          <w:color w:val="000000"/>
          <w:lang w:val="en-BA"/>
        </w:rPr>
        <w:t> Promicanje integriranih pristupa promicanju zdravlja usmjerenih na pojedinca, koji obuhvaćaju međusobno povezane bihevioralne odrednice zdravlja, uključujući prehranu, tjelesnu aktivnost, spavanje, upravljanje stresom i druge promjenjive čimbenike rizika, uz prepoznavanje njihova kumulativnog i sinergijskog utjecaja tijekom cijelog životnog vijeka na tjelesno i mentalno zdravlje. Važno je da podrška promjeni ponašanja bude praćena javnozdravstvenim mjerama koje osiguravaju pristup okruženjima koja promiču zdravlje.</w:t>
      </w:r>
    </w:p>
    <w:p w14:paraId="7FB2138A" w14:textId="77777777" w:rsidR="00604A59" w:rsidRPr="00043EFE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606472A8" w14:textId="6D9937D1" w:rsidR="00043EFE" w:rsidRDefault="00043EFE" w:rsidP="00043EFE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>Prevencija, probir i rano otkrivanje u zajednici:</w:t>
      </w:r>
      <w:r w:rsidRPr="00043EFE">
        <w:rPr>
          <w:rFonts w:ascii="Times New Roman" w:hAnsi="Times New Roman" w:cs="Times New Roman"/>
          <w:color w:val="000000"/>
          <w:lang w:val="en-BA"/>
        </w:rPr>
        <w:t> Proširenje uloge usluga primarne zdravstvene zaštite u zajednici u prevenciji, probiru i ranom otkrivanju nezaraznih bolesti, uključujući primjenu </w:t>
      </w:r>
      <w:r w:rsidRPr="00604A59">
        <w:rPr>
          <w:rFonts w:ascii="Times New Roman" w:hAnsi="Times New Roman" w:cs="Times New Roman"/>
          <w:color w:val="000000"/>
          <w:lang w:val="en-BA"/>
        </w:rPr>
        <w:t>testiranja na mjestu pružanja skrbi</w:t>
      </w: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 xml:space="preserve"> </w:t>
      </w:r>
      <w:r w:rsidRPr="00043EFE">
        <w:rPr>
          <w:rFonts w:ascii="Times New Roman" w:hAnsi="Times New Roman" w:cs="Times New Roman"/>
          <w:color w:val="000000"/>
          <w:lang w:val="en-BA"/>
        </w:rPr>
        <w:t>i alata za procjenu rizika radi pravodobnog prepoznavanja i upućivanja. To uključuje korištenje </w:t>
      </w:r>
      <w:r w:rsidRPr="00604A59">
        <w:rPr>
          <w:rFonts w:ascii="Times New Roman" w:hAnsi="Times New Roman" w:cs="Times New Roman"/>
          <w:color w:val="000000"/>
          <w:lang w:val="en-BA"/>
        </w:rPr>
        <w:t xml:space="preserve">javnih </w:t>
      </w:r>
      <w:r w:rsidR="00604A59" w:rsidRPr="00604A59">
        <w:rPr>
          <w:rFonts w:ascii="Times New Roman" w:hAnsi="Times New Roman" w:cs="Times New Roman"/>
          <w:color w:val="000000"/>
          <w:lang w:val="en-BA"/>
        </w:rPr>
        <w:t>apoteka/</w:t>
      </w:r>
      <w:r w:rsidRPr="00604A59">
        <w:rPr>
          <w:rFonts w:ascii="Times New Roman" w:hAnsi="Times New Roman" w:cs="Times New Roman"/>
          <w:color w:val="000000"/>
          <w:lang w:val="en-BA"/>
        </w:rPr>
        <w:t>ljekarni kao lako dostupnih mjesta kontakta sa zdravstvenim sustavom,</w:t>
      </w:r>
      <w:r w:rsidRPr="00043EFE">
        <w:rPr>
          <w:rFonts w:ascii="Times New Roman" w:hAnsi="Times New Roman" w:cs="Times New Roman"/>
          <w:color w:val="000000"/>
          <w:lang w:val="en-BA"/>
        </w:rPr>
        <w:t xml:space="preserve"> čime se proširuje pravedan pristup preventivnim zdravstvenim uslugama.</w:t>
      </w:r>
    </w:p>
    <w:p w14:paraId="42C8B687" w14:textId="77777777" w:rsidR="00604A59" w:rsidRPr="00043EFE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088F8AF3" w14:textId="77777777" w:rsidR="00043EFE" w:rsidRDefault="00043EFE" w:rsidP="00043EFE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>Humanitarna okruženja i kontinuitet skrbi:</w:t>
      </w:r>
      <w:r w:rsidRPr="00043EFE">
        <w:rPr>
          <w:rFonts w:ascii="Times New Roman" w:hAnsi="Times New Roman" w:cs="Times New Roman"/>
          <w:color w:val="000000"/>
          <w:lang w:val="en-BA"/>
        </w:rPr>
        <w:t> Osiguravanje otpornih i prilagodljivih zdravstvenih sustava koji održavaju kontinuitet skrbi za osobe koje žive s nezaraznim bolestima u humanitarnim, nestabilnim i područjima pogođenim sukobima. To uključuje integriranje prevencije i upravljanja nezaraznim bolestima u pripravnost i odgovor na izvanredne situacije, očuvanje pristupa osnovnim lijekovima i zdravstvenim uslugama te osiguravanje neprekinutog liječenja i koordinirane skrbi za raseljene i ranjive skupine tijekom kriznih situacija, raseljavanja i poremećaja u funkcioniranju zdravstvenog sustava.</w:t>
      </w:r>
    </w:p>
    <w:p w14:paraId="2FDF3F8E" w14:textId="77777777" w:rsidR="00604A59" w:rsidRPr="00043EFE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05D23FAF" w14:textId="77777777" w:rsidR="00043EFE" w:rsidRDefault="00043EFE" w:rsidP="00043EFE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>Imunizacija i cijepljenje tijekom cijelog životnog vijeka:</w:t>
      </w:r>
      <w:r w:rsidRPr="00043EFE">
        <w:rPr>
          <w:rFonts w:ascii="Times New Roman" w:hAnsi="Times New Roman" w:cs="Times New Roman"/>
          <w:color w:val="000000"/>
          <w:lang w:val="en-BA"/>
        </w:rPr>
        <w:t> Poboljšanje dostupnosti i prihvaćenosti imunizacije tijekom cijelog životnog vijeka kao ključne preventivne mjere, uključujući cjepiva koja smanjuju rizik od karcinoma povezanih s infekcijama i respiratornih bolesti. Imunizacija treba biti u potpunosti integrirana u primarnu zdravstvenu zaštitu i strategije preventivne zdravstvene zaštite.</w:t>
      </w:r>
    </w:p>
    <w:p w14:paraId="7C33DC93" w14:textId="77777777" w:rsidR="00604A59" w:rsidRPr="00043EFE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6DE1C0E9" w14:textId="4402E533" w:rsidR="00043EFE" w:rsidRDefault="00043EFE" w:rsidP="00043EFE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>Samo</w:t>
      </w:r>
      <w:r w:rsidR="00604A59">
        <w:rPr>
          <w:rFonts w:ascii="Times New Roman" w:hAnsi="Times New Roman" w:cs="Times New Roman"/>
          <w:b/>
          <w:bCs/>
          <w:color w:val="000000"/>
          <w:lang w:val="en-BA"/>
        </w:rPr>
        <w:t>liječenje</w:t>
      </w: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 xml:space="preserve"> i zdravstvena pismenost:</w:t>
      </w:r>
      <w:r w:rsidRPr="00043EFE">
        <w:rPr>
          <w:rFonts w:ascii="Times New Roman" w:hAnsi="Times New Roman" w:cs="Times New Roman"/>
          <w:color w:val="000000"/>
          <w:lang w:val="en-BA"/>
        </w:rPr>
        <w:t> Unapređenje zdravstvene pismenosti i sposobnosti samozbrinjavanja stanovništva kako bi se omogućilo informirano donošenje odluka, poboljšala adherencija te potaknulo aktivno sudjelovanje u promicanju zdravlja i upravljanju bolestima.</w:t>
      </w:r>
    </w:p>
    <w:p w14:paraId="5E5B748E" w14:textId="77777777" w:rsidR="00604A59" w:rsidRPr="00043EFE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08B2AE86" w14:textId="77777777" w:rsidR="00043EFE" w:rsidRDefault="00043EFE" w:rsidP="00043EFE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>Oralno zdravlje:</w:t>
      </w:r>
      <w:r w:rsidRPr="00043EFE">
        <w:rPr>
          <w:rFonts w:ascii="Times New Roman" w:hAnsi="Times New Roman" w:cs="Times New Roman"/>
          <w:color w:val="000000"/>
          <w:lang w:val="en-BA"/>
        </w:rPr>
        <w:t xml:space="preserve"> Integriranje oralnog zdravlja u prevenciju i skrb za nezarazne bolesti tijekom cijelog životnog vijeka, uz prepoznavanje njegove važne povezanosti sa </w:t>
      </w:r>
      <w:r w:rsidRPr="00043EFE">
        <w:rPr>
          <w:rFonts w:ascii="Times New Roman" w:hAnsi="Times New Roman" w:cs="Times New Roman"/>
          <w:color w:val="000000"/>
          <w:lang w:val="en-BA"/>
        </w:rPr>
        <w:lastRenderedPageBreak/>
        <w:t>stanjima poput kardiovaskularnih bolesti i dijabetesa. Integrirani pristupi unutar zdravstvenih sustava, uključujući javne ljekarne, mogu pridonijeti prevenciji, ranom prepoznavanju čimbenika rizika i promicanju oralnog zdravlja kao važnog dijela ukupnog zdravlja i dobrobiti.</w:t>
      </w:r>
    </w:p>
    <w:p w14:paraId="5B79E215" w14:textId="77777777" w:rsidR="00604A59" w:rsidRPr="00043EFE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49DDF22B" w14:textId="77777777" w:rsidR="00043EFE" w:rsidRDefault="00043EFE" w:rsidP="00043EFE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>Zdravlje muškaraca:</w:t>
      </w:r>
      <w:r w:rsidRPr="00043EFE">
        <w:rPr>
          <w:rFonts w:ascii="Times New Roman" w:hAnsi="Times New Roman" w:cs="Times New Roman"/>
          <w:color w:val="000000"/>
          <w:lang w:val="en-BA"/>
        </w:rPr>
        <w:t> Unapređenje integriranih pristupa zdravlju muškaraca usmjerenih na pojedinca tijekom cijelog životnog vijeka, obuhvaćajući opterećenje nezaraznim bolestima, poremećaje mentalnog zdravlja, pitanja spolnog i reproduktivnog zdravlja te bihevioralne čimbenike rizika poput uporabe duhana i alkohola. Veće uključivanje muškaraca u preventivne zdravstvene usluge, uključujući usluge javnih ljekarni, može pridonijeti ranom prepoznavanju rizika, poboljšanju zdravstvene pismenosti i pravodobnim intervencijama, uključujući prepoznavanje </w:t>
      </w:r>
      <w:r w:rsidRPr="00604A59">
        <w:rPr>
          <w:rFonts w:ascii="Times New Roman" w:hAnsi="Times New Roman" w:cs="Times New Roman"/>
          <w:color w:val="000000"/>
          <w:lang w:val="en-BA"/>
        </w:rPr>
        <w:t>erektilne disfunkcije kao mogućeg ranog pokazatelja kardiovaskularnih i metaboličkih bolesti.</w:t>
      </w:r>
    </w:p>
    <w:p w14:paraId="20C476B3" w14:textId="77777777" w:rsidR="00604A59" w:rsidRPr="00604A59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62A02AE5" w14:textId="2857A1C8" w:rsidR="00043EFE" w:rsidRDefault="00043EFE" w:rsidP="00043EFE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>Zdravlje žena:</w:t>
      </w:r>
      <w:r w:rsidRPr="00043EFE">
        <w:rPr>
          <w:rFonts w:ascii="Times New Roman" w:hAnsi="Times New Roman" w:cs="Times New Roman"/>
          <w:color w:val="000000"/>
          <w:lang w:val="en-BA"/>
        </w:rPr>
        <w:t> Unapređenje integriranih pristupa zdravlju žena usmjerenih na pojedinca tijekom cijelog životnog vijeka, uzimajući u obzir povezanost nezaraznih bolesti, reproduktivnog zdravlja i socijalnih odrednica zdravlja, uključujući nejednakosti u pristupu prevenciji, ranom postavljanju dijagnoze i dugoročnom upravljanju bolestima. </w:t>
      </w:r>
      <w:r w:rsidRPr="00604A59">
        <w:rPr>
          <w:rFonts w:ascii="Times New Roman" w:hAnsi="Times New Roman" w:cs="Times New Roman"/>
          <w:color w:val="000000"/>
          <w:lang w:val="en-BA"/>
        </w:rPr>
        <w:t xml:space="preserve">Javne </w:t>
      </w:r>
      <w:r w:rsidR="00604A59" w:rsidRPr="00604A59">
        <w:rPr>
          <w:rFonts w:ascii="Times New Roman" w:hAnsi="Times New Roman" w:cs="Times New Roman"/>
          <w:color w:val="000000"/>
          <w:lang w:val="en-BA"/>
        </w:rPr>
        <w:t>apoteke/</w:t>
      </w:r>
      <w:r w:rsidRPr="00604A59">
        <w:rPr>
          <w:rFonts w:ascii="Times New Roman" w:hAnsi="Times New Roman" w:cs="Times New Roman"/>
          <w:color w:val="000000"/>
          <w:lang w:val="en-BA"/>
        </w:rPr>
        <w:t>ljekarne mogu pridonijeti pravednijem pristupu skrbi kroz promicanje zdravlja, probir i rano prepoznavanje čimbenika rizika u ključnim životnim razdobljima, uključujući menstruaciju, trudnoću i menopauzu.</w:t>
      </w:r>
    </w:p>
    <w:p w14:paraId="4EB058E8" w14:textId="77777777" w:rsidR="00604A59" w:rsidRPr="00604A59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359A73C6" w14:textId="77777777" w:rsidR="00043EFE" w:rsidRPr="00604A59" w:rsidRDefault="00043EFE" w:rsidP="00043EFE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lang w:val="en-BA"/>
        </w:rPr>
      </w:pPr>
      <w:r w:rsidRPr="00043EFE">
        <w:rPr>
          <w:rFonts w:ascii="Times New Roman" w:hAnsi="Times New Roman" w:cs="Times New Roman"/>
          <w:b/>
          <w:bCs/>
          <w:color w:val="000000"/>
          <w:lang w:val="en-BA"/>
        </w:rPr>
        <w:t>Zdravo starenje i socijalne odrednice zdravlja:</w:t>
      </w:r>
      <w:r w:rsidRPr="00043EFE">
        <w:rPr>
          <w:rFonts w:ascii="Times New Roman" w:hAnsi="Times New Roman" w:cs="Times New Roman"/>
          <w:color w:val="000000"/>
          <w:lang w:val="en-BA"/>
        </w:rPr>
        <w:t> Promicanje zdravog starenja i djelovanje na socijalne odrednice zdravlja, uz prepoznavanje njihova utjecaja na multimorbiditet, jednakost i pristup zdravstvenoj skrbi. Strategije trebaju podupirati </w:t>
      </w:r>
      <w:r w:rsidRPr="00604A59">
        <w:rPr>
          <w:rFonts w:ascii="Times New Roman" w:hAnsi="Times New Roman" w:cs="Times New Roman"/>
          <w:color w:val="000000"/>
          <w:lang w:val="en-BA"/>
        </w:rPr>
        <w:t>funkcionalnu sposobnost, samostalnost i kvalitetu života starijih osoba.</w:t>
      </w:r>
    </w:p>
    <w:p w14:paraId="40330E31" w14:textId="153F06FB" w:rsidR="00043EFE" w:rsidRDefault="00043EFE" w:rsidP="00043EFE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265ED23D" w14:textId="520021CA" w:rsidR="00604A59" w:rsidRDefault="00604A59" w:rsidP="00043EFE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604A59">
        <w:rPr>
          <w:rFonts w:ascii="Times New Roman" w:hAnsi="Times New Roman" w:cs="Times New Roman"/>
          <w:color w:val="000000"/>
          <w:lang w:val="en-BA"/>
        </w:rPr>
        <w:t>Reference:</w:t>
      </w:r>
    </w:p>
    <w:p w14:paraId="1485E0FA" w14:textId="77777777" w:rsidR="00604A59" w:rsidRPr="00604A59" w:rsidRDefault="00604A59" w:rsidP="00604A59">
      <w:pPr>
        <w:jc w:val="both"/>
        <w:rPr>
          <w:rFonts w:ascii="Times New Roman" w:hAnsi="Times New Roman" w:cs="Times New Roman"/>
          <w:i/>
          <w:iCs/>
          <w:color w:val="000000"/>
          <w:sz w:val="21"/>
          <w:szCs w:val="21"/>
          <w:lang w:val="en-GB"/>
        </w:rPr>
      </w:pPr>
      <w:r w:rsidRPr="00604A59">
        <w:rPr>
          <w:rFonts w:ascii="Times New Roman" w:hAnsi="Times New Roman" w:cs="Times New Roman"/>
          <w:i/>
          <w:iCs/>
          <w:color w:val="000000"/>
          <w:sz w:val="21"/>
          <w:szCs w:val="21"/>
          <w:lang w:val="en-GB"/>
        </w:rPr>
        <w:t>6 World Health Organization. Skin diseases as a global public health priority. Resolution WHA78.15. Seventy-eighth World</w:t>
      </w:r>
    </w:p>
    <w:p w14:paraId="78F05277" w14:textId="2682EECE" w:rsidR="00604A59" w:rsidRDefault="00604A59" w:rsidP="00604A59">
      <w:pPr>
        <w:jc w:val="both"/>
        <w:rPr>
          <w:rFonts w:ascii="Times New Roman" w:hAnsi="Times New Roman" w:cs="Times New Roman"/>
          <w:color w:val="000000"/>
          <w:lang w:val="en-GB"/>
        </w:rPr>
      </w:pPr>
      <w:r w:rsidRPr="00604A59">
        <w:rPr>
          <w:rFonts w:ascii="Times New Roman" w:hAnsi="Times New Roman" w:cs="Times New Roman"/>
          <w:i/>
          <w:iCs/>
          <w:color w:val="000000"/>
          <w:sz w:val="21"/>
          <w:szCs w:val="21"/>
          <w:lang w:val="en-GB"/>
        </w:rPr>
        <w:t xml:space="preserve">Health Assembly, 27 May 2025. Available at: </w:t>
      </w:r>
      <w:hyperlink r:id="rId5" w:history="1">
        <w:r w:rsidRPr="00280D00">
          <w:rPr>
            <w:rStyle w:val="Hyperlink"/>
            <w:rFonts w:ascii="Times New Roman" w:hAnsi="Times New Roman" w:cs="Times New Roman"/>
            <w:i/>
            <w:iCs/>
            <w:sz w:val="21"/>
            <w:szCs w:val="21"/>
            <w:lang w:val="en-GB"/>
          </w:rPr>
          <w:t>https://apps.who.int/gb/ebwha/pdf_files/WHA78/A78_R15-en.pdf</w:t>
        </w:r>
      </w:hyperlink>
    </w:p>
    <w:p w14:paraId="00126FC2" w14:textId="77777777" w:rsidR="00604A59" w:rsidRDefault="00604A59" w:rsidP="00604A59">
      <w:pPr>
        <w:jc w:val="both"/>
        <w:rPr>
          <w:rFonts w:ascii="Times New Roman" w:hAnsi="Times New Roman" w:cs="Times New Roman"/>
          <w:color w:val="000000"/>
          <w:lang w:val="en-GB"/>
        </w:rPr>
      </w:pPr>
    </w:p>
    <w:p w14:paraId="3FF6FC73" w14:textId="77777777" w:rsidR="00604A59" w:rsidRPr="00604A59" w:rsidRDefault="00604A59" w:rsidP="00604A59">
      <w:pPr>
        <w:jc w:val="both"/>
        <w:rPr>
          <w:rFonts w:ascii="Times New Roman" w:hAnsi="Times New Roman" w:cs="Times New Roman"/>
          <w:b/>
          <w:bCs/>
          <w:color w:val="000000"/>
          <w:lang w:val="en-BA"/>
        </w:rPr>
      </w:pPr>
      <w:r w:rsidRPr="00604A59">
        <w:rPr>
          <w:rFonts w:ascii="Times New Roman" w:hAnsi="Times New Roman" w:cs="Times New Roman"/>
          <w:b/>
          <w:bCs/>
          <w:color w:val="000000"/>
          <w:lang w:val="en-BA"/>
        </w:rPr>
        <w:t>6. Aktivnosti pacijenata i zajednice</w:t>
      </w:r>
    </w:p>
    <w:p w14:paraId="7A8BB8F5" w14:textId="77777777" w:rsidR="00604A59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013FA405" w14:textId="765A2008" w:rsidR="00604A59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604A59">
        <w:rPr>
          <w:rFonts w:ascii="Times New Roman" w:hAnsi="Times New Roman" w:cs="Times New Roman"/>
          <w:color w:val="000000"/>
          <w:lang w:val="en-BA"/>
        </w:rPr>
        <w:t>U suradnji s organizacijama pacijenata i partnerima u zajednici, FIP prepoznaje važnost aktivnog i smislenog uključivanja pacijenata, pojedinaca i zajednica u zajedničko osmišljavanje, provedbu, praćenje i evaluaciju usluga povezanih s nezaraznim bolestima, kao i u prevenciju, samozbrinjavanje i dugoročno upravljanje nezaraznim bolestima.</w:t>
      </w:r>
    </w:p>
    <w:p w14:paraId="005E9E19" w14:textId="77777777" w:rsidR="00604A59" w:rsidRPr="00604A59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0183F7F0" w14:textId="057BB317" w:rsidR="00604A59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604A59">
        <w:rPr>
          <w:rFonts w:ascii="Times New Roman" w:hAnsi="Times New Roman" w:cs="Times New Roman"/>
          <w:color w:val="000000"/>
          <w:lang w:val="en-BA"/>
        </w:rPr>
        <w:t>To uključuje poticanje aktivnog sudjelovanja u samozbrinjavanju i prevenciji, jačanje zdravstvene pismenosti i zajedničkog donošenja odluka te</w:t>
      </w:r>
      <w:r>
        <w:rPr>
          <w:rFonts w:ascii="Times New Roman" w:hAnsi="Times New Roman" w:cs="Times New Roman"/>
          <w:color w:val="000000"/>
          <w:lang w:val="en-BA"/>
        </w:rPr>
        <w:t xml:space="preserve"> </w:t>
      </w:r>
      <w:r w:rsidRPr="00604A59">
        <w:rPr>
          <w:rFonts w:ascii="Times New Roman" w:hAnsi="Times New Roman" w:cs="Times New Roman"/>
          <w:color w:val="000000"/>
          <w:lang w:val="en-BA"/>
        </w:rPr>
        <w:t xml:space="preserve">podršku pravednom pristupu pouzdanim zdravstvenim uslugama u zajednici, uključujući javne </w:t>
      </w:r>
      <w:r>
        <w:rPr>
          <w:rFonts w:ascii="Times New Roman" w:hAnsi="Times New Roman" w:cs="Times New Roman"/>
          <w:color w:val="000000"/>
          <w:lang w:val="en-BA"/>
        </w:rPr>
        <w:t>apoteke/</w:t>
      </w:r>
      <w:r w:rsidRPr="00604A59">
        <w:rPr>
          <w:rFonts w:ascii="Times New Roman" w:hAnsi="Times New Roman" w:cs="Times New Roman"/>
          <w:color w:val="000000"/>
          <w:lang w:val="en-BA"/>
        </w:rPr>
        <w:t>ljekarne kao prvo mjesto kontakta za dostupnu zdravstvenu skrb usmjerenu na pojedinca.</w:t>
      </w:r>
    </w:p>
    <w:p w14:paraId="0341DF64" w14:textId="77777777" w:rsidR="00604A59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3AE13B55" w14:textId="77777777" w:rsidR="00604A59" w:rsidRPr="00604A59" w:rsidRDefault="00604A59" w:rsidP="00604A59">
      <w:pPr>
        <w:jc w:val="both"/>
        <w:rPr>
          <w:rFonts w:ascii="Times New Roman" w:hAnsi="Times New Roman" w:cs="Times New Roman"/>
          <w:b/>
          <w:bCs/>
          <w:color w:val="000000"/>
          <w:lang w:val="en-BA"/>
        </w:rPr>
      </w:pPr>
      <w:r w:rsidRPr="00604A59">
        <w:rPr>
          <w:rFonts w:ascii="Times New Roman" w:hAnsi="Times New Roman" w:cs="Times New Roman"/>
          <w:b/>
          <w:bCs/>
          <w:color w:val="000000"/>
          <w:lang w:val="en-BA"/>
        </w:rPr>
        <w:t>7. Provedba i praćenje zajedničkog djelovanja</w:t>
      </w:r>
    </w:p>
    <w:p w14:paraId="7C8D0611" w14:textId="77777777" w:rsidR="00604A59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6DAE0557" w14:textId="538A5288" w:rsidR="00604A59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604A59">
        <w:rPr>
          <w:rFonts w:ascii="Times New Roman" w:hAnsi="Times New Roman" w:cs="Times New Roman"/>
          <w:color w:val="000000"/>
          <w:lang w:val="en-BA"/>
        </w:rPr>
        <w:t>FIP će podržavati provedbu ove Deklaracije kroz usklađivanje s FIP razvojnim ciljevima, razvoj praktičnih alata i smjernica te promicanje najboljih praksi među organizacijama članicama.</w:t>
      </w:r>
    </w:p>
    <w:p w14:paraId="65421162" w14:textId="67E4C7F3" w:rsidR="00604A59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604A59">
        <w:rPr>
          <w:rFonts w:ascii="Times New Roman" w:hAnsi="Times New Roman" w:cs="Times New Roman"/>
          <w:color w:val="000000"/>
          <w:lang w:val="en-BA"/>
        </w:rPr>
        <w:lastRenderedPageBreak/>
        <w:t>Organizacije članice FIP-a obvezuju se prenijeti ove obveze u konkretno djelovanje na nacionalnoj razini kroz jačanje farmaceutskih usluga, razvoj farmaceutske radne snage, integraciju farmaceuta u sustave primarne zdravstvene zaštite te mjerljiv doprinos prevenciji i upravljanju nezaraznim bolestima, uz primjenu odgovarajućih pokazatelja za praćenje učinka, ishoda i uspješnosti pruženih usluga.</w:t>
      </w:r>
    </w:p>
    <w:p w14:paraId="3EE50035" w14:textId="77777777" w:rsidR="00604A59" w:rsidRPr="00604A59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32A1BAF0" w14:textId="77777777" w:rsidR="00604A59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604A59">
        <w:rPr>
          <w:rFonts w:ascii="Times New Roman" w:hAnsi="Times New Roman" w:cs="Times New Roman"/>
          <w:color w:val="000000"/>
          <w:lang w:val="en-BA"/>
        </w:rPr>
        <w:t>Napredak će se pratiti kroz mehanizme izvještavanja, prikaze primjera iz prakse te predstavljanje i razmjenu rezultata na FIP kongresima i regionalnim platformama, čime će se podupirati transparentnost, odgovornost i kontinuirano zajedničko učenje te jačati dokazi o učinku intervencija u području nezaraznih bolesti koje vode farmaceuti.</w:t>
      </w:r>
    </w:p>
    <w:p w14:paraId="7BAC9C74" w14:textId="77777777" w:rsidR="00604A59" w:rsidRPr="00604A59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018D56F8" w14:textId="55B91EC1" w:rsidR="00604A59" w:rsidRPr="00604A59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  <w:r w:rsidRPr="00604A59">
        <w:rPr>
          <w:rFonts w:ascii="Times New Roman" w:hAnsi="Times New Roman" w:cs="Times New Roman"/>
          <w:color w:val="000000"/>
          <w:lang w:val="en-BA"/>
        </w:rPr>
        <w:t xml:space="preserve">FIP i njegove organizacije članice ponovno potvrđuju svoju zajedničku predanost ubrzavanju djelovanja u području nezaraznih bolesti, jačanju zdravstvenih sustava, smanjenju zdravstvenih nejednakosti te osiguravanju središnje uloge farmaceuta u pružanju integrirane, održive zdravstvene skrbi usmjerene na </w:t>
      </w:r>
      <w:r w:rsidR="003469BD">
        <w:rPr>
          <w:rFonts w:ascii="Times New Roman" w:hAnsi="Times New Roman" w:cs="Times New Roman"/>
          <w:color w:val="000000"/>
          <w:lang w:val="en-BA"/>
        </w:rPr>
        <w:t>pojedinca</w:t>
      </w:r>
      <w:r w:rsidRPr="00604A59">
        <w:rPr>
          <w:rFonts w:ascii="Times New Roman" w:hAnsi="Times New Roman" w:cs="Times New Roman"/>
          <w:color w:val="000000"/>
          <w:lang w:val="en-BA"/>
        </w:rPr>
        <w:t>.</w:t>
      </w:r>
    </w:p>
    <w:p w14:paraId="1F74BB37" w14:textId="77777777" w:rsidR="00604A59" w:rsidRPr="00604A59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230509B3" w14:textId="77777777" w:rsidR="00604A59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64ECBAAB" w14:textId="77777777" w:rsidR="00604A59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7A0C2E9C" w14:textId="77777777" w:rsidR="00604A59" w:rsidRPr="00604A59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66535ABF" w14:textId="77777777" w:rsidR="00604A59" w:rsidRPr="00604A59" w:rsidRDefault="00604A59" w:rsidP="00604A5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635EA0F4" w14:textId="77777777" w:rsidR="00043EFE" w:rsidRPr="007F7669" w:rsidRDefault="00043EFE" w:rsidP="007F7669">
      <w:pPr>
        <w:jc w:val="both"/>
        <w:rPr>
          <w:rFonts w:ascii="Times New Roman" w:hAnsi="Times New Roman" w:cs="Times New Roman"/>
          <w:color w:val="000000"/>
          <w:lang w:val="en-BA"/>
        </w:rPr>
      </w:pPr>
    </w:p>
    <w:p w14:paraId="77B974AE" w14:textId="77777777" w:rsidR="007F7669" w:rsidRPr="007F7669" w:rsidRDefault="007F7669" w:rsidP="0014500E">
      <w:pPr>
        <w:rPr>
          <w:rFonts w:ascii="Times New Roman" w:hAnsi="Times New Roman" w:cs="Times New Roman"/>
          <w:color w:val="000000"/>
        </w:rPr>
      </w:pPr>
    </w:p>
    <w:sectPr w:rsidR="007F7669" w:rsidRPr="007F7669" w:rsidSect="00611EE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6C1401"/>
    <w:multiLevelType w:val="multilevel"/>
    <w:tmpl w:val="5ABE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329F2"/>
    <w:multiLevelType w:val="hybridMultilevel"/>
    <w:tmpl w:val="58EA8512"/>
    <w:lvl w:ilvl="0" w:tplc="C930B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E4E33"/>
    <w:multiLevelType w:val="multilevel"/>
    <w:tmpl w:val="6D8E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377654"/>
    <w:multiLevelType w:val="multilevel"/>
    <w:tmpl w:val="A066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803E55"/>
    <w:multiLevelType w:val="multilevel"/>
    <w:tmpl w:val="E9CE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911E0C"/>
    <w:multiLevelType w:val="multilevel"/>
    <w:tmpl w:val="E82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F664C4"/>
    <w:multiLevelType w:val="multilevel"/>
    <w:tmpl w:val="08D2A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E359B2"/>
    <w:multiLevelType w:val="multilevel"/>
    <w:tmpl w:val="83BC2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F97FBE"/>
    <w:multiLevelType w:val="multilevel"/>
    <w:tmpl w:val="EE88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73BA9"/>
    <w:multiLevelType w:val="multilevel"/>
    <w:tmpl w:val="087E4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1404884">
    <w:abstractNumId w:val="2"/>
  </w:num>
  <w:num w:numId="2" w16cid:durableId="827398975">
    <w:abstractNumId w:val="7"/>
  </w:num>
  <w:num w:numId="3" w16cid:durableId="120464319">
    <w:abstractNumId w:val="8"/>
  </w:num>
  <w:num w:numId="4" w16cid:durableId="1067146006">
    <w:abstractNumId w:val="0"/>
  </w:num>
  <w:num w:numId="5" w16cid:durableId="904996925">
    <w:abstractNumId w:val="1"/>
  </w:num>
  <w:num w:numId="6" w16cid:durableId="1822114194">
    <w:abstractNumId w:val="4"/>
  </w:num>
  <w:num w:numId="7" w16cid:durableId="1897623029">
    <w:abstractNumId w:val="3"/>
  </w:num>
  <w:num w:numId="8" w16cid:durableId="436797980">
    <w:abstractNumId w:val="6"/>
  </w:num>
  <w:num w:numId="9" w16cid:durableId="33579175">
    <w:abstractNumId w:val="9"/>
  </w:num>
  <w:num w:numId="10" w16cid:durableId="379130210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594"/>
    <w:rsid w:val="00031930"/>
    <w:rsid w:val="00043EFE"/>
    <w:rsid w:val="000E65E7"/>
    <w:rsid w:val="0013320B"/>
    <w:rsid w:val="0014500E"/>
    <w:rsid w:val="00180E04"/>
    <w:rsid w:val="00197129"/>
    <w:rsid w:val="001C36D6"/>
    <w:rsid w:val="00251ED1"/>
    <w:rsid w:val="0026551F"/>
    <w:rsid w:val="002879E0"/>
    <w:rsid w:val="002C77EA"/>
    <w:rsid w:val="002D3B69"/>
    <w:rsid w:val="002F1510"/>
    <w:rsid w:val="0030715F"/>
    <w:rsid w:val="00341158"/>
    <w:rsid w:val="003469BD"/>
    <w:rsid w:val="003E2740"/>
    <w:rsid w:val="003E2778"/>
    <w:rsid w:val="003F339C"/>
    <w:rsid w:val="00400E64"/>
    <w:rsid w:val="00432B33"/>
    <w:rsid w:val="0044337C"/>
    <w:rsid w:val="004530AC"/>
    <w:rsid w:val="004641FE"/>
    <w:rsid w:val="004D6B7E"/>
    <w:rsid w:val="004E008A"/>
    <w:rsid w:val="00513AAD"/>
    <w:rsid w:val="00526884"/>
    <w:rsid w:val="00533221"/>
    <w:rsid w:val="00542A88"/>
    <w:rsid w:val="005746AB"/>
    <w:rsid w:val="0058235E"/>
    <w:rsid w:val="00584AA9"/>
    <w:rsid w:val="005C2EED"/>
    <w:rsid w:val="005E6A02"/>
    <w:rsid w:val="005F3594"/>
    <w:rsid w:val="00604A59"/>
    <w:rsid w:val="00611EEE"/>
    <w:rsid w:val="006C6A4F"/>
    <w:rsid w:val="006D6864"/>
    <w:rsid w:val="00715956"/>
    <w:rsid w:val="00716E23"/>
    <w:rsid w:val="00734527"/>
    <w:rsid w:val="007379E5"/>
    <w:rsid w:val="007A57C1"/>
    <w:rsid w:val="007F7669"/>
    <w:rsid w:val="00851E1E"/>
    <w:rsid w:val="00866926"/>
    <w:rsid w:val="00893D98"/>
    <w:rsid w:val="008D436D"/>
    <w:rsid w:val="00926BBC"/>
    <w:rsid w:val="009B22D6"/>
    <w:rsid w:val="009D01D4"/>
    <w:rsid w:val="009E5D40"/>
    <w:rsid w:val="009F0113"/>
    <w:rsid w:val="00A03FE4"/>
    <w:rsid w:val="00A23651"/>
    <w:rsid w:val="00A97E10"/>
    <w:rsid w:val="00AB78FA"/>
    <w:rsid w:val="00AF4FF8"/>
    <w:rsid w:val="00B030E5"/>
    <w:rsid w:val="00B81E56"/>
    <w:rsid w:val="00B90845"/>
    <w:rsid w:val="00CE40BA"/>
    <w:rsid w:val="00D10255"/>
    <w:rsid w:val="00D25ED1"/>
    <w:rsid w:val="00D876C8"/>
    <w:rsid w:val="00DD1DF1"/>
    <w:rsid w:val="00E13C60"/>
    <w:rsid w:val="00E20F08"/>
    <w:rsid w:val="00EA095E"/>
    <w:rsid w:val="00F17096"/>
    <w:rsid w:val="00F30D90"/>
    <w:rsid w:val="00FB0175"/>
    <w:rsid w:val="00FC12BC"/>
    <w:rsid w:val="00FC4E60"/>
    <w:rsid w:val="00FF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6515D0"/>
  <w15:chartTrackingRefBased/>
  <w15:docId w15:val="{5EE0DAA9-A645-7C47-BBA9-19DF8AF39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D90"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3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3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35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3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35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35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35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35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35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359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5F359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5F3594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3594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3594"/>
    <w:rPr>
      <w:rFonts w:eastAsiaTheme="majorEastAsia" w:cstheme="majorBidi"/>
      <w:color w:val="2F5496" w:themeColor="accent1" w:themeShade="BF"/>
      <w:lang w:val="hr-H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3594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3594"/>
    <w:rPr>
      <w:rFonts w:eastAsiaTheme="majorEastAsia" w:cstheme="majorBidi"/>
      <w:color w:val="595959" w:themeColor="text1" w:themeTint="A6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3594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3594"/>
    <w:rPr>
      <w:rFonts w:eastAsiaTheme="majorEastAsia" w:cstheme="majorBidi"/>
      <w:color w:val="272727" w:themeColor="text1" w:themeTint="D8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5F35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3594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35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3594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Quote">
    <w:name w:val="Quote"/>
    <w:basedOn w:val="Normal"/>
    <w:next w:val="Normal"/>
    <w:link w:val="QuoteChar"/>
    <w:uiPriority w:val="29"/>
    <w:qFormat/>
    <w:rsid w:val="005F35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3594"/>
    <w:rPr>
      <w:i/>
      <w:iCs/>
      <w:color w:val="404040" w:themeColor="text1" w:themeTint="BF"/>
      <w:lang w:val="hr-HR"/>
    </w:rPr>
  </w:style>
  <w:style w:type="paragraph" w:styleId="ListParagraph">
    <w:name w:val="List Paragraph"/>
    <w:basedOn w:val="Normal"/>
    <w:uiPriority w:val="34"/>
    <w:qFormat/>
    <w:rsid w:val="005F35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35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35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3594"/>
    <w:rPr>
      <w:i/>
      <w:iCs/>
      <w:color w:val="2F5496" w:themeColor="accent1" w:themeShade="BF"/>
      <w:lang w:val="hr-HR"/>
    </w:rPr>
  </w:style>
  <w:style w:type="character" w:styleId="IntenseReference">
    <w:name w:val="Intense Reference"/>
    <w:basedOn w:val="DefaultParagraphFont"/>
    <w:uiPriority w:val="32"/>
    <w:qFormat/>
    <w:rsid w:val="005F359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3322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BA"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533221"/>
  </w:style>
  <w:style w:type="character" w:styleId="Strong">
    <w:name w:val="Strong"/>
    <w:basedOn w:val="DefaultParagraphFont"/>
    <w:uiPriority w:val="22"/>
    <w:qFormat/>
    <w:rsid w:val="00533221"/>
    <w:rPr>
      <w:b/>
      <w:bCs/>
    </w:rPr>
  </w:style>
  <w:style w:type="character" w:styleId="Emphasis">
    <w:name w:val="Emphasis"/>
    <w:basedOn w:val="DefaultParagraphFont"/>
    <w:uiPriority w:val="20"/>
    <w:qFormat/>
    <w:rsid w:val="002F1510"/>
    <w:rPr>
      <w:i/>
      <w:iCs/>
    </w:rPr>
  </w:style>
  <w:style w:type="paragraph" w:customStyle="1" w:styleId="pdq2pgselectionanchorcontainer">
    <w:name w:val="pdq2pg_selectionanchorcontainer"/>
    <w:basedOn w:val="Normal"/>
    <w:rsid w:val="00E13C6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BA" w:eastAsia="en-GB"/>
      <w14:ligatures w14:val="none"/>
    </w:rPr>
  </w:style>
  <w:style w:type="paragraph" w:customStyle="1" w:styleId="isselectedend">
    <w:name w:val="isselectedend"/>
    <w:basedOn w:val="Normal"/>
    <w:rsid w:val="002D3B6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BA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604A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A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pps.who.int/gb/ebwha/pdf_files/WHA78/A78_R15-en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12</Pages>
  <Words>4865</Words>
  <Characters>27295</Characters>
  <Application>Microsoft Office Word</Application>
  <DocSecurity>0</DocSecurity>
  <Lines>487</Lines>
  <Paragraphs>324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Zovko</dc:creator>
  <cp:keywords/>
  <dc:description/>
  <cp:lastModifiedBy>Ana Zovko</cp:lastModifiedBy>
  <cp:revision>6</cp:revision>
  <dcterms:created xsi:type="dcterms:W3CDTF">2026-09-08T09:51:00Z</dcterms:created>
  <dcterms:modified xsi:type="dcterms:W3CDTF">2026-09-08T10:43:00Z</dcterms:modified>
</cp:coreProperties>
</file>